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290D52" w:rsidRDefault="00A51169" w:rsidP="00290D52">
      <w:pPr>
        <w:spacing w:before="120" w:after="100" w:afterAutospacing="1"/>
        <w:ind w:right="686"/>
        <w:jc w:val="both"/>
        <w:rPr>
          <w:rFonts w:ascii="Arial" w:hAnsi="Arial" w:cs="Arial"/>
          <w:lang w:val="de-DE"/>
        </w:rPr>
      </w:pPr>
    </w:p>
    <w:p w14:paraId="033FC297" w14:textId="7486E564" w:rsidR="00B10673" w:rsidRPr="00290D52" w:rsidRDefault="00F31D1A" w:rsidP="00290D52">
      <w:pPr>
        <w:spacing w:before="120" w:after="100" w:afterAutospacing="1"/>
        <w:ind w:right="686"/>
        <w:jc w:val="both"/>
        <w:rPr>
          <w:rFonts w:ascii="Arial" w:hAnsi="Arial" w:cs="Arial"/>
          <w:lang w:val="de-DE"/>
        </w:rPr>
      </w:pPr>
      <w:r w:rsidRPr="00290D52">
        <w:rPr>
          <w:rFonts w:ascii="Arial" w:hAnsi="Arial" w:cs="Arial"/>
          <w:lang w:val="de-DE"/>
        </w:rPr>
        <w:t>Leben im Absolutismus</w:t>
      </w:r>
    </w:p>
    <w:p w14:paraId="5A09B93E" w14:textId="0761CC1B" w:rsidR="005D33B1" w:rsidRPr="00290D52" w:rsidRDefault="00B10673" w:rsidP="00290D52">
      <w:pPr>
        <w:spacing w:before="120" w:after="100" w:afterAutospacing="1"/>
        <w:ind w:right="686"/>
        <w:jc w:val="both"/>
        <w:rPr>
          <w:rFonts w:ascii="Arial" w:hAnsi="Arial" w:cs="Arial"/>
          <w:lang w:val="de-DE"/>
        </w:rPr>
      </w:pPr>
      <w:r w:rsidRPr="00290D52">
        <w:rPr>
          <w:rFonts w:ascii="Arial" w:hAnsi="Arial" w:cs="Arial"/>
          <w:lang w:val="de-DE"/>
        </w:rPr>
        <w:t>Kapitel</w:t>
      </w:r>
      <w:r w:rsidR="00340491" w:rsidRPr="00290D52">
        <w:rPr>
          <w:rFonts w:ascii="Arial" w:hAnsi="Arial" w:cs="Arial"/>
          <w:lang w:val="de-DE"/>
        </w:rPr>
        <w:t xml:space="preserve"> </w:t>
      </w:r>
      <w:r w:rsidR="00290D52" w:rsidRPr="00290D52">
        <w:rPr>
          <w:rFonts w:ascii="Arial" w:hAnsi="Arial" w:cs="Arial"/>
          <w:lang w:val="de-DE"/>
        </w:rPr>
        <w:t>2</w:t>
      </w:r>
      <w:r w:rsidR="001551F2" w:rsidRPr="00290D52">
        <w:rPr>
          <w:rFonts w:ascii="Arial" w:hAnsi="Arial" w:cs="Arial"/>
          <w:lang w:val="de-DE"/>
        </w:rPr>
        <w:t>:</w:t>
      </w:r>
      <w:r w:rsidR="00F31D1A" w:rsidRPr="00290D52">
        <w:rPr>
          <w:rFonts w:ascii="Arial" w:hAnsi="Arial" w:cs="Arial"/>
          <w:lang w:val="de-DE"/>
        </w:rPr>
        <w:t xml:space="preserve"> </w:t>
      </w:r>
      <w:r w:rsidR="00290D52" w:rsidRPr="00290D52">
        <w:rPr>
          <w:rFonts w:ascii="Arial" w:hAnsi="Arial" w:cs="Arial"/>
          <w:lang w:val="de-DE"/>
        </w:rPr>
        <w:t>Erinnerungen</w:t>
      </w:r>
    </w:p>
    <w:p w14:paraId="2313C6AE" w14:textId="75B463D8" w:rsidR="005D33B1" w:rsidRPr="00290D52" w:rsidRDefault="005D33B1" w:rsidP="00290D52">
      <w:pPr>
        <w:spacing w:before="120" w:after="100" w:afterAutospacing="1"/>
        <w:ind w:right="686"/>
        <w:jc w:val="both"/>
        <w:rPr>
          <w:rFonts w:ascii="Arial" w:hAnsi="Arial" w:cs="Arial"/>
          <w:lang w:val="de-DE"/>
        </w:rPr>
      </w:pPr>
    </w:p>
    <w:p w14:paraId="1F052A02" w14:textId="246746D6" w:rsidR="00290D52" w:rsidRPr="00290D52" w:rsidRDefault="00290D52" w:rsidP="00290D52">
      <w:pPr>
        <w:pStyle w:val="berschrift1"/>
        <w:spacing w:before="120" w:beforeAutospacing="0"/>
        <w:jc w:val="both"/>
        <w:rPr>
          <w:rFonts w:ascii="Arial" w:hAnsi="Arial" w:cs="Arial"/>
          <w:sz w:val="32"/>
          <w:szCs w:val="32"/>
        </w:rPr>
      </w:pPr>
      <w:r w:rsidRPr="00290D52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CC498" wp14:editId="0CE1A28C">
                <wp:simplePos x="0" y="0"/>
                <wp:positionH relativeFrom="column">
                  <wp:posOffset>7276614</wp:posOffset>
                </wp:positionH>
                <wp:positionV relativeFrom="paragraph">
                  <wp:posOffset>135363</wp:posOffset>
                </wp:positionV>
                <wp:extent cx="121920" cy="891540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1920" cy="8915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8995F" w14:textId="77777777" w:rsidR="00290D52" w:rsidRDefault="00290D52" w:rsidP="00290D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CC49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72.95pt;margin-top:10.65pt;width:9.6pt;height:7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" fillcolor="silver" stroked="f">
                <v:path arrowok="t"/>
                <v:textbox>
                  <w:txbxContent>
                    <w:p w14:paraId="5058995F" w14:textId="77777777" w:rsidR="00290D52" w:rsidRDefault="00290D52" w:rsidP="00290D52"/>
                  </w:txbxContent>
                </v:textbox>
              </v:shape>
            </w:pict>
          </mc:Fallback>
        </mc:AlternateContent>
      </w:r>
      <w:r w:rsidRPr="00290D52">
        <w:rPr>
          <w:rFonts w:ascii="Arial" w:hAnsi="Arial" w:cs="Arial"/>
          <w:sz w:val="32"/>
          <w:szCs w:val="32"/>
        </w:rPr>
        <w:t>Lehrervortrag: Die Mätresse als Machtfaktor</w:t>
      </w:r>
    </w:p>
    <w:p w14:paraId="5EFD09A1" w14:textId="77777777" w:rsidR="00290D52" w:rsidRPr="00290D52" w:rsidRDefault="00290D52" w:rsidP="00290D52">
      <w:pPr>
        <w:spacing w:before="120" w:after="100" w:afterAutospacing="1"/>
        <w:jc w:val="both"/>
        <w:rPr>
          <w:rFonts w:ascii="Arial" w:hAnsi="Arial" w:cs="Arial"/>
          <w:lang w:val="de-DE"/>
        </w:rPr>
      </w:pPr>
      <w:r w:rsidRPr="00290D52">
        <w:rPr>
          <w:rFonts w:ascii="Arial" w:hAnsi="Arial" w:cs="Arial"/>
          <w:lang w:val="de-DE"/>
        </w:rPr>
        <w:t>Auch Mätressen gehörten zum Alltag des Königs, dienten seiner Selbstinszenierung und waren B</w:t>
      </w:r>
      <w:r w:rsidRPr="00290D52">
        <w:rPr>
          <w:rFonts w:ascii="Arial" w:hAnsi="Arial" w:cs="Arial"/>
          <w:lang w:val="de-DE"/>
        </w:rPr>
        <w:t>e</w:t>
      </w:r>
      <w:r w:rsidRPr="00290D52">
        <w:rPr>
          <w:rFonts w:ascii="Arial" w:hAnsi="Arial" w:cs="Arial"/>
          <w:lang w:val="de-DE"/>
        </w:rPr>
        <w:t xml:space="preserve">standteil des Machtgefüges. Sie wurden keineswegs </w:t>
      </w:r>
      <w:proofErr w:type="spellStart"/>
      <w:r w:rsidRPr="00290D52">
        <w:rPr>
          <w:rFonts w:ascii="Arial" w:hAnsi="Arial" w:cs="Arial"/>
          <w:lang w:val="de-DE"/>
        </w:rPr>
        <w:t>geheimgehalten</w:t>
      </w:r>
      <w:proofErr w:type="spellEnd"/>
      <w:r w:rsidRPr="00290D52">
        <w:rPr>
          <w:rFonts w:ascii="Arial" w:hAnsi="Arial" w:cs="Arial"/>
          <w:lang w:val="de-DE"/>
        </w:rPr>
        <w:t xml:space="preserve"> und konnten sogar zur </w:t>
      </w:r>
      <w:proofErr w:type="spellStart"/>
      <w:r w:rsidRPr="00290D52">
        <w:rPr>
          <w:rFonts w:ascii="Arial" w:hAnsi="Arial" w:cs="Arial"/>
          <w:i/>
          <w:lang w:val="de-DE"/>
        </w:rPr>
        <w:t>m</w:t>
      </w:r>
      <w:r w:rsidRPr="00290D52">
        <w:rPr>
          <w:rFonts w:ascii="Arial" w:hAnsi="Arial" w:cs="Arial"/>
          <w:i/>
          <w:lang w:val="de-DE"/>
        </w:rPr>
        <w:t>a</w:t>
      </w:r>
      <w:r w:rsidRPr="00290D52">
        <w:rPr>
          <w:rFonts w:ascii="Arial" w:hAnsi="Arial" w:cs="Arial"/>
          <w:i/>
          <w:lang w:val="de-DE"/>
        </w:rPr>
        <w:t>îtresse</w:t>
      </w:r>
      <w:proofErr w:type="spellEnd"/>
      <w:r w:rsidRPr="00290D52">
        <w:rPr>
          <w:rFonts w:ascii="Arial" w:hAnsi="Arial" w:cs="Arial"/>
          <w:i/>
          <w:lang w:val="de-DE"/>
        </w:rPr>
        <w:t>-en-</w:t>
      </w:r>
      <w:proofErr w:type="spellStart"/>
      <w:r w:rsidRPr="00290D52">
        <w:rPr>
          <w:rFonts w:ascii="Arial" w:hAnsi="Arial" w:cs="Arial"/>
          <w:i/>
          <w:lang w:val="de-DE"/>
        </w:rPr>
        <w:t>titre</w:t>
      </w:r>
      <w:proofErr w:type="spellEnd"/>
      <w:r w:rsidRPr="00290D52">
        <w:rPr>
          <w:rFonts w:ascii="Arial" w:hAnsi="Arial" w:cs="Arial"/>
          <w:i/>
          <w:lang w:val="de-DE"/>
        </w:rPr>
        <w:t xml:space="preserve"> </w:t>
      </w:r>
      <w:r w:rsidRPr="00290D52">
        <w:rPr>
          <w:rFonts w:ascii="Arial" w:hAnsi="Arial" w:cs="Arial"/>
          <w:lang w:val="de-DE"/>
        </w:rPr>
        <w:t xml:space="preserve">(offizielle Mätresse) aufsteigen. Diese Position war mit vielen Privilegien verbunden und deshalb </w:t>
      </w:r>
      <w:proofErr w:type="spellStart"/>
      <w:r w:rsidRPr="00290D52">
        <w:rPr>
          <w:rFonts w:ascii="Arial" w:hAnsi="Arial" w:cs="Arial"/>
          <w:lang w:val="de-DE"/>
        </w:rPr>
        <w:t>äusserst</w:t>
      </w:r>
      <w:proofErr w:type="spellEnd"/>
      <w:r w:rsidRPr="00290D52">
        <w:rPr>
          <w:rFonts w:ascii="Arial" w:hAnsi="Arial" w:cs="Arial"/>
          <w:lang w:val="de-DE"/>
        </w:rPr>
        <w:t xml:space="preserve"> attraktiv. Mätressen konnten mit der Zeit eine nicht unerhebliche Macht am Hof erlangen.</w:t>
      </w:r>
    </w:p>
    <w:p w14:paraId="2C6748C5" w14:textId="77777777" w:rsidR="00290D52" w:rsidRPr="00290D52" w:rsidRDefault="00290D52" w:rsidP="00290D52">
      <w:pPr>
        <w:spacing w:before="120" w:after="100" w:afterAutospacing="1"/>
        <w:jc w:val="both"/>
        <w:rPr>
          <w:rFonts w:ascii="Arial" w:hAnsi="Arial" w:cs="Arial"/>
          <w:lang w:val="de-DE"/>
        </w:rPr>
      </w:pPr>
      <w:r w:rsidRPr="00290D52">
        <w:rPr>
          <w:rFonts w:ascii="Arial" w:hAnsi="Arial" w:cs="Arial"/>
          <w:lang w:val="de-DE"/>
        </w:rPr>
        <w:t xml:space="preserve">Am Beispiel von </w:t>
      </w:r>
      <w:proofErr w:type="spellStart"/>
      <w:r w:rsidRPr="00290D52">
        <w:rPr>
          <w:rFonts w:ascii="Arial" w:hAnsi="Arial" w:cs="Arial"/>
          <w:i/>
          <w:lang w:val="de-DE"/>
        </w:rPr>
        <w:t>Athénaïs</w:t>
      </w:r>
      <w:proofErr w:type="spellEnd"/>
      <w:r w:rsidRPr="00290D52">
        <w:rPr>
          <w:rFonts w:ascii="Arial" w:hAnsi="Arial" w:cs="Arial"/>
          <w:i/>
          <w:lang w:val="de-DE"/>
        </w:rPr>
        <w:t xml:space="preserve">, Marquise de </w:t>
      </w:r>
      <w:proofErr w:type="spellStart"/>
      <w:r w:rsidRPr="00290D52">
        <w:rPr>
          <w:rFonts w:ascii="Arial" w:hAnsi="Arial" w:cs="Arial"/>
          <w:i/>
          <w:lang w:val="de-DE"/>
        </w:rPr>
        <w:t>Montespan</w:t>
      </w:r>
      <w:proofErr w:type="spellEnd"/>
      <w:r w:rsidRPr="00290D52">
        <w:rPr>
          <w:rFonts w:ascii="Arial" w:hAnsi="Arial" w:cs="Arial"/>
          <w:i/>
          <w:lang w:val="de-DE"/>
        </w:rPr>
        <w:t xml:space="preserve"> </w:t>
      </w:r>
      <w:r w:rsidRPr="00290D52">
        <w:rPr>
          <w:rFonts w:ascii="Arial" w:hAnsi="Arial" w:cs="Arial"/>
          <w:lang w:val="de-DE"/>
        </w:rPr>
        <w:t xml:space="preserve">(1640-1707) lassen sich wesentliche Aspekte des </w:t>
      </w:r>
      <w:proofErr w:type="spellStart"/>
      <w:r w:rsidRPr="00290D52">
        <w:rPr>
          <w:rFonts w:ascii="Arial" w:hAnsi="Arial" w:cs="Arial"/>
          <w:lang w:val="de-DE"/>
        </w:rPr>
        <w:t>Mätressenwesens</w:t>
      </w:r>
      <w:proofErr w:type="spellEnd"/>
      <w:r w:rsidRPr="00290D52">
        <w:rPr>
          <w:rFonts w:ascii="Arial" w:hAnsi="Arial" w:cs="Arial"/>
          <w:lang w:val="de-DE"/>
        </w:rPr>
        <w:t xml:space="preserve"> veranschaulichen. Seit 1667 war sie die Geliebte des Königs, erhielt aber erst 1674 einen offiziellen Status. Ihre Schönheit beeindruckte </w:t>
      </w:r>
      <w:r w:rsidRPr="00290D52">
        <w:rPr>
          <w:rFonts w:ascii="Arial" w:hAnsi="Arial" w:cs="Arial"/>
          <w:i/>
          <w:lang w:val="de-DE"/>
        </w:rPr>
        <w:t xml:space="preserve">Ludwig XIV. </w:t>
      </w:r>
      <w:r w:rsidRPr="00290D52">
        <w:rPr>
          <w:rFonts w:ascii="Arial" w:hAnsi="Arial" w:cs="Arial"/>
          <w:lang w:val="de-DE"/>
        </w:rPr>
        <w:t>ebenso sehr wie ihre Intell</w:t>
      </w:r>
      <w:r w:rsidRPr="00290D52">
        <w:rPr>
          <w:rFonts w:ascii="Arial" w:hAnsi="Arial" w:cs="Arial"/>
          <w:lang w:val="de-DE"/>
        </w:rPr>
        <w:t>i</w:t>
      </w:r>
      <w:r w:rsidRPr="00290D52">
        <w:rPr>
          <w:rFonts w:ascii="Arial" w:hAnsi="Arial" w:cs="Arial"/>
          <w:lang w:val="de-DE"/>
        </w:rPr>
        <w:t>genz und Schlagfertigkeit. Neben dem Liebesglück des Königs rückten repräsentative Aufgaben zunehmend in den Vordergrund. So bestimmte die Mätresse, wer in welcher Weise am Hofzerem</w:t>
      </w:r>
      <w:r w:rsidRPr="00290D52">
        <w:rPr>
          <w:rFonts w:ascii="Arial" w:hAnsi="Arial" w:cs="Arial"/>
          <w:lang w:val="de-DE"/>
        </w:rPr>
        <w:t>o</w:t>
      </w:r>
      <w:r w:rsidRPr="00290D52">
        <w:rPr>
          <w:rFonts w:ascii="Arial" w:hAnsi="Arial" w:cs="Arial"/>
          <w:lang w:val="de-DE"/>
        </w:rPr>
        <w:t xml:space="preserve">niell teilnehmen durfte und verwaltete damit den Zugang zu </w:t>
      </w:r>
      <w:r w:rsidRPr="00290D52">
        <w:rPr>
          <w:rFonts w:ascii="Arial" w:hAnsi="Arial" w:cs="Arial"/>
          <w:i/>
          <w:lang w:val="de-DE"/>
        </w:rPr>
        <w:t xml:space="preserve">Ludwig XIV. </w:t>
      </w:r>
      <w:r w:rsidRPr="00290D52">
        <w:rPr>
          <w:rFonts w:ascii="Arial" w:hAnsi="Arial" w:cs="Arial"/>
          <w:lang w:val="de-DE"/>
        </w:rPr>
        <w:t>In einer derartig ritual</w:t>
      </w:r>
      <w:r w:rsidRPr="00290D52">
        <w:rPr>
          <w:rFonts w:ascii="Arial" w:hAnsi="Arial" w:cs="Arial"/>
          <w:lang w:val="de-DE"/>
        </w:rPr>
        <w:t>i</w:t>
      </w:r>
      <w:r w:rsidRPr="00290D52">
        <w:rPr>
          <w:rFonts w:ascii="Arial" w:hAnsi="Arial" w:cs="Arial"/>
          <w:lang w:val="de-DE"/>
        </w:rPr>
        <w:t xml:space="preserve">sierten Welt stellte dies eine ungeheure Machtposition dar. Ihrer Familie und sich selbst konnte </w:t>
      </w:r>
      <w:proofErr w:type="spellStart"/>
      <w:r w:rsidRPr="00290D52">
        <w:rPr>
          <w:rFonts w:ascii="Arial" w:hAnsi="Arial" w:cs="Arial"/>
          <w:i/>
          <w:lang w:val="de-DE"/>
        </w:rPr>
        <w:t>Athénaïs</w:t>
      </w:r>
      <w:proofErr w:type="spellEnd"/>
      <w:r w:rsidRPr="00290D52">
        <w:rPr>
          <w:rFonts w:ascii="Arial" w:hAnsi="Arial" w:cs="Arial"/>
          <w:i/>
          <w:lang w:val="de-DE"/>
        </w:rPr>
        <w:t xml:space="preserve"> </w:t>
      </w:r>
      <w:r w:rsidRPr="00290D52">
        <w:rPr>
          <w:rFonts w:ascii="Arial" w:hAnsi="Arial" w:cs="Arial"/>
          <w:lang w:val="de-DE"/>
        </w:rPr>
        <w:t xml:space="preserve">Reichtum, Land und Adelstitel verschaffen. </w:t>
      </w:r>
    </w:p>
    <w:p w14:paraId="16FA680E" w14:textId="77777777" w:rsidR="00290D52" w:rsidRPr="00290D52" w:rsidRDefault="00290D52" w:rsidP="00290D52">
      <w:pPr>
        <w:spacing w:before="120" w:after="100" w:afterAutospacing="1"/>
        <w:jc w:val="both"/>
        <w:rPr>
          <w:rFonts w:ascii="Arial" w:hAnsi="Arial" w:cs="Arial"/>
          <w:lang w:val="de-DE"/>
        </w:rPr>
      </w:pPr>
    </w:p>
    <w:p w14:paraId="1F7691CB" w14:textId="77777777" w:rsidR="00290D52" w:rsidRPr="00290D52" w:rsidRDefault="00290D52" w:rsidP="00290D52">
      <w:pPr>
        <w:spacing w:before="120" w:after="100" w:afterAutospacing="1"/>
        <w:jc w:val="both"/>
        <w:rPr>
          <w:rFonts w:ascii="Arial" w:hAnsi="Arial" w:cs="Arial"/>
          <w:lang w:val="de-DE"/>
        </w:rPr>
      </w:pPr>
      <w:r w:rsidRPr="00290D52">
        <w:rPr>
          <w:rFonts w:ascii="Arial" w:hAnsi="Arial" w:cs="Arial"/>
          <w:lang w:val="de-DE"/>
        </w:rPr>
        <w:t>nach Volker Schult: Mode, Macht, Mätressen. Der König und sein Alltag, in: Praxis Geschichte Juli 4/2007, 18–19</w:t>
      </w:r>
    </w:p>
    <w:sectPr w:rsidR="00290D52" w:rsidRPr="00290D52" w:rsidSect="00290D52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356AF" w14:textId="77777777" w:rsidR="0068109C" w:rsidRDefault="0068109C" w:rsidP="007E39E7">
      <w:r>
        <w:separator/>
      </w:r>
    </w:p>
  </w:endnote>
  <w:endnote w:type="continuationSeparator" w:id="0">
    <w:p w14:paraId="64F2944D" w14:textId="77777777" w:rsidR="0068109C" w:rsidRDefault="0068109C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8B598" w14:textId="77777777" w:rsidR="0068109C" w:rsidRDefault="0068109C" w:rsidP="007E39E7">
      <w:r>
        <w:separator/>
      </w:r>
    </w:p>
  </w:footnote>
  <w:footnote w:type="continuationSeparator" w:id="0">
    <w:p w14:paraId="3D359CB2" w14:textId="77777777" w:rsidR="0068109C" w:rsidRDefault="0068109C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0D52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109C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behindh3">
    <w:name w:val="behind_h3"/>
    <w:basedOn w:val="Standard"/>
    <w:rsid w:val="00290D5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22</cp:revision>
  <cp:lastPrinted>2021-07-14T09:10:00Z</cp:lastPrinted>
  <dcterms:created xsi:type="dcterms:W3CDTF">2021-07-14T08:35:00Z</dcterms:created>
  <dcterms:modified xsi:type="dcterms:W3CDTF">2021-09-13T11:54:00Z</dcterms:modified>
</cp:coreProperties>
</file>