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7B3619" w:rsidRDefault="00FF3E4A" w:rsidP="007B3619">
      <w:pPr>
        <w:spacing w:before="120" w:after="100" w:afterAutospacing="1"/>
        <w:ind w:right="686"/>
        <w:rPr>
          <w:rFonts w:ascii="Arial" w:hAnsi="Arial" w:cs="Arial"/>
          <w:lang w:val="de-DE"/>
        </w:rPr>
      </w:pPr>
    </w:p>
    <w:p w14:paraId="033FC297" w14:textId="728F927A" w:rsidR="00B10673" w:rsidRPr="007B3619" w:rsidRDefault="00B300C8" w:rsidP="007B3619">
      <w:pPr>
        <w:spacing w:before="120" w:after="100" w:afterAutospacing="1"/>
        <w:ind w:right="686"/>
        <w:rPr>
          <w:rFonts w:ascii="Arial" w:hAnsi="Arial" w:cs="Arial"/>
          <w:lang w:val="de-DE"/>
        </w:rPr>
      </w:pPr>
      <w:r w:rsidRPr="007B3619">
        <w:rPr>
          <w:rFonts w:ascii="Arial" w:hAnsi="Arial" w:cs="Arial"/>
          <w:lang w:val="de-DE"/>
        </w:rPr>
        <w:t>Imperialismus</w:t>
      </w:r>
      <w:r w:rsidR="00B10673" w:rsidRPr="007B3619">
        <w:rPr>
          <w:rFonts w:ascii="Arial" w:hAnsi="Arial" w:cs="Arial"/>
          <w:lang w:val="de-DE"/>
        </w:rPr>
        <w:t xml:space="preserve">: </w:t>
      </w:r>
      <w:r w:rsidRPr="007B3619">
        <w:rPr>
          <w:rFonts w:ascii="Arial" w:hAnsi="Arial" w:cs="Arial"/>
          <w:lang w:val="de-DE"/>
        </w:rPr>
        <w:t>Imperiale Sicht</w:t>
      </w:r>
    </w:p>
    <w:p w14:paraId="45991074" w14:textId="5B1E435F" w:rsidR="00472E18" w:rsidRPr="007B3619" w:rsidRDefault="00B10673" w:rsidP="007B3619">
      <w:pPr>
        <w:spacing w:before="120" w:after="100" w:afterAutospacing="1"/>
        <w:ind w:right="686"/>
        <w:rPr>
          <w:rFonts w:ascii="Arial" w:hAnsi="Arial" w:cs="Arial"/>
          <w:lang w:val="de-DE"/>
        </w:rPr>
      </w:pPr>
      <w:r w:rsidRPr="007B3619">
        <w:rPr>
          <w:rFonts w:ascii="Arial" w:hAnsi="Arial" w:cs="Arial"/>
          <w:lang w:val="de-DE"/>
        </w:rPr>
        <w:t xml:space="preserve">Kapitel </w:t>
      </w:r>
      <w:r w:rsidR="00472E18" w:rsidRPr="007B3619">
        <w:rPr>
          <w:rFonts w:ascii="Arial" w:hAnsi="Arial" w:cs="Arial"/>
          <w:lang w:val="de-DE"/>
        </w:rPr>
        <w:t>4</w:t>
      </w:r>
      <w:r w:rsidRPr="007B3619">
        <w:rPr>
          <w:rFonts w:ascii="Arial" w:hAnsi="Arial" w:cs="Arial"/>
          <w:lang w:val="de-DE"/>
        </w:rPr>
        <w:t>:</w:t>
      </w:r>
      <w:r w:rsidR="00472E18" w:rsidRPr="007B3619">
        <w:rPr>
          <w:rFonts w:ascii="Arial" w:hAnsi="Arial" w:cs="Arial"/>
          <w:lang w:val="de-DE"/>
        </w:rPr>
        <w:t xml:space="preserve"> Motive</w:t>
      </w:r>
    </w:p>
    <w:p w14:paraId="0907212F" w14:textId="77777777" w:rsidR="00472E18" w:rsidRPr="007B3619" w:rsidRDefault="00472E18" w:rsidP="007B3619">
      <w:pPr>
        <w:spacing w:before="120" w:after="100" w:afterAutospacing="1"/>
        <w:ind w:right="686"/>
        <w:rPr>
          <w:rFonts w:ascii="Arial" w:hAnsi="Arial" w:cs="Arial"/>
          <w:lang w:val="de-DE"/>
        </w:rPr>
      </w:pPr>
    </w:p>
    <w:p w14:paraId="22223378" w14:textId="77777777" w:rsidR="007B3619" w:rsidRPr="007B3619" w:rsidRDefault="007B3619" w:rsidP="007B3619">
      <w:pPr>
        <w:spacing w:before="120" w:after="100" w:afterAutospacing="1"/>
        <w:rPr>
          <w:rFonts w:ascii="Arial" w:hAnsi="Arial" w:cs="Arial"/>
          <w:b/>
          <w:sz w:val="32"/>
          <w:szCs w:val="32"/>
        </w:rPr>
      </w:pPr>
      <w:r w:rsidRPr="007B3619">
        <w:rPr>
          <w:rFonts w:ascii="Arial" w:hAnsi="Arial" w:cs="Arial"/>
          <w:b/>
          <w:sz w:val="32"/>
          <w:szCs w:val="32"/>
        </w:rPr>
        <w:t>Motive für den Imperialismus</w:t>
      </w:r>
    </w:p>
    <w:p w14:paraId="151D4090" w14:textId="77777777" w:rsidR="007B3619" w:rsidRPr="007B3619" w:rsidRDefault="007B3619" w:rsidP="007B3619">
      <w:pPr>
        <w:spacing w:before="120" w:after="100" w:afterAutospacing="1"/>
        <w:rPr>
          <w:rFonts w:ascii="Arial" w:hAnsi="Arial" w:cs="Arial"/>
          <w:b/>
        </w:rPr>
      </w:pPr>
    </w:p>
    <w:p w14:paraId="1E42901C" w14:textId="77777777" w:rsidR="007B3619" w:rsidRPr="007B3619" w:rsidRDefault="007B3619" w:rsidP="007B3619">
      <w:pPr>
        <w:spacing w:before="120" w:after="100" w:afterAutospacing="1"/>
        <w:rPr>
          <w:rFonts w:ascii="Arial" w:hAnsi="Arial" w:cs="Arial"/>
        </w:rPr>
      </w:pPr>
      <w:r w:rsidRPr="007B3619">
        <w:rPr>
          <w:rFonts w:ascii="Arial" w:hAnsi="Arial" w:cs="Arial"/>
        </w:rPr>
        <w:t>Die Bildung von Weltreichen im 19. Jahrhundert bezeichnet man als ‹Imp</w:t>
      </w:r>
      <w:r w:rsidRPr="007B3619">
        <w:rPr>
          <w:rFonts w:ascii="Arial" w:hAnsi="Arial" w:cs="Arial"/>
        </w:rPr>
        <w:t>e</w:t>
      </w:r>
      <w:r w:rsidRPr="007B3619">
        <w:rPr>
          <w:rFonts w:ascii="Arial" w:hAnsi="Arial" w:cs="Arial"/>
        </w:rPr>
        <w:t>rialismus›. Das Wort stammt vom lateinischen ‹</w:t>
      </w:r>
      <w:proofErr w:type="spellStart"/>
      <w:r w:rsidRPr="007B3619">
        <w:rPr>
          <w:rFonts w:ascii="Arial" w:hAnsi="Arial" w:cs="Arial"/>
        </w:rPr>
        <w:t>imperium</w:t>
      </w:r>
      <w:proofErr w:type="spellEnd"/>
      <w:r w:rsidRPr="007B3619">
        <w:rPr>
          <w:rFonts w:ascii="Arial" w:hAnsi="Arial" w:cs="Arial"/>
        </w:rPr>
        <w:t>›, ‹grosses Reich›. Imperialismus ist also das Bestr</w:t>
      </w:r>
      <w:r w:rsidRPr="007B3619">
        <w:rPr>
          <w:rFonts w:ascii="Arial" w:hAnsi="Arial" w:cs="Arial"/>
        </w:rPr>
        <w:t>e</w:t>
      </w:r>
      <w:r w:rsidRPr="007B3619">
        <w:rPr>
          <w:rFonts w:ascii="Arial" w:hAnsi="Arial" w:cs="Arial"/>
        </w:rPr>
        <w:t>ben, ein grosses Reich aufzubauen. Das Resultat des Imperialismus ist der K</w:t>
      </w:r>
      <w:r w:rsidRPr="007B3619">
        <w:rPr>
          <w:rFonts w:ascii="Arial" w:hAnsi="Arial" w:cs="Arial"/>
        </w:rPr>
        <w:t>o</w:t>
      </w:r>
      <w:r w:rsidRPr="007B3619">
        <w:rPr>
          <w:rFonts w:ascii="Arial" w:hAnsi="Arial" w:cs="Arial"/>
        </w:rPr>
        <w:t>lonialismus, das heisst die Herrschaft eines Volkes über ein anderes, das nicht so weit entwickelt ist. (Wenn es nicht zu einer Herrschaft kommt, sondern lediglich zu einer Aussiedlung, spricht man von Kolonisat</w:t>
      </w:r>
      <w:r w:rsidRPr="007B3619">
        <w:rPr>
          <w:rFonts w:ascii="Arial" w:hAnsi="Arial" w:cs="Arial"/>
        </w:rPr>
        <w:t>i</w:t>
      </w:r>
      <w:r w:rsidRPr="007B3619">
        <w:rPr>
          <w:rFonts w:ascii="Arial" w:hAnsi="Arial" w:cs="Arial"/>
        </w:rPr>
        <w:t xml:space="preserve">on.) </w:t>
      </w:r>
    </w:p>
    <w:p w14:paraId="7A9F33B2" w14:textId="7A8B9F6B" w:rsidR="007B3619" w:rsidRDefault="007B3619" w:rsidP="007B3619">
      <w:pPr>
        <w:spacing w:before="120" w:after="100" w:afterAutospacing="1"/>
        <w:rPr>
          <w:rFonts w:ascii="Arial" w:hAnsi="Arial" w:cs="Arial"/>
        </w:rPr>
      </w:pPr>
      <w:r w:rsidRPr="007B3619">
        <w:rPr>
          <w:rFonts w:ascii="Arial" w:hAnsi="Arial" w:cs="Arial"/>
        </w:rPr>
        <w:t>Weil zwischen 1850 und 1914 eine ganze Menge von Staaten Weltreiche bi</w:t>
      </w:r>
      <w:r w:rsidRPr="007B3619">
        <w:rPr>
          <w:rFonts w:ascii="Arial" w:hAnsi="Arial" w:cs="Arial"/>
        </w:rPr>
        <w:t>l</w:t>
      </w:r>
      <w:r w:rsidRPr="007B3619">
        <w:rPr>
          <w:rFonts w:ascii="Arial" w:hAnsi="Arial" w:cs="Arial"/>
        </w:rPr>
        <w:t>deten, nennt man diese Zeit ‹Zeita</w:t>
      </w:r>
      <w:r w:rsidRPr="007B3619">
        <w:rPr>
          <w:rFonts w:ascii="Arial" w:hAnsi="Arial" w:cs="Arial"/>
        </w:rPr>
        <w:t>l</w:t>
      </w:r>
      <w:r w:rsidRPr="007B3619">
        <w:rPr>
          <w:rFonts w:ascii="Arial" w:hAnsi="Arial" w:cs="Arial"/>
        </w:rPr>
        <w:t>ter des Imperialismus›. «Man»: Nicht im Nachhi</w:t>
      </w:r>
      <w:r w:rsidR="00136197">
        <w:rPr>
          <w:rFonts w:ascii="Arial" w:hAnsi="Arial" w:cs="Arial"/>
        </w:rPr>
        <w:t>n</w:t>
      </w:r>
      <w:r w:rsidRPr="007B3619">
        <w:rPr>
          <w:rFonts w:ascii="Arial" w:hAnsi="Arial" w:cs="Arial"/>
        </w:rPr>
        <w:t>ein, sondern schon die dam</w:t>
      </w:r>
      <w:r w:rsidRPr="007B3619">
        <w:rPr>
          <w:rFonts w:ascii="Arial" w:hAnsi="Arial" w:cs="Arial"/>
        </w:rPr>
        <w:t>a</w:t>
      </w:r>
      <w:r w:rsidRPr="007B3619">
        <w:rPr>
          <w:rFonts w:ascii="Arial" w:hAnsi="Arial" w:cs="Arial"/>
        </w:rPr>
        <w:t>ligen Politiker sprachen von «Imperialismus». Sie ve</w:t>
      </w:r>
      <w:r w:rsidRPr="007B3619">
        <w:rPr>
          <w:rFonts w:ascii="Arial" w:hAnsi="Arial" w:cs="Arial"/>
        </w:rPr>
        <w:t>r</w:t>
      </w:r>
      <w:r w:rsidRPr="007B3619">
        <w:rPr>
          <w:rFonts w:ascii="Arial" w:hAnsi="Arial" w:cs="Arial"/>
        </w:rPr>
        <w:t>standen das Wort also durc</w:t>
      </w:r>
      <w:r w:rsidRPr="007B3619">
        <w:rPr>
          <w:rFonts w:ascii="Arial" w:hAnsi="Arial" w:cs="Arial"/>
        </w:rPr>
        <w:t>h</w:t>
      </w:r>
      <w:r w:rsidRPr="007B3619">
        <w:rPr>
          <w:rFonts w:ascii="Arial" w:hAnsi="Arial" w:cs="Arial"/>
        </w:rPr>
        <w:t>aus nicht neg</w:t>
      </w:r>
      <w:r w:rsidRPr="007B3619">
        <w:rPr>
          <w:rFonts w:ascii="Arial" w:hAnsi="Arial" w:cs="Arial"/>
        </w:rPr>
        <w:t>a</w:t>
      </w:r>
      <w:r w:rsidRPr="007B3619">
        <w:rPr>
          <w:rFonts w:ascii="Arial" w:hAnsi="Arial" w:cs="Arial"/>
        </w:rPr>
        <w:t>tiv (wie wir heute), sondern positiv: Sie wol</w:t>
      </w:r>
      <w:r w:rsidRPr="007B3619">
        <w:rPr>
          <w:rFonts w:ascii="Arial" w:hAnsi="Arial" w:cs="Arial"/>
        </w:rPr>
        <w:t>l</w:t>
      </w:r>
      <w:r w:rsidRPr="007B3619">
        <w:rPr>
          <w:rFonts w:ascii="Arial" w:hAnsi="Arial" w:cs="Arial"/>
        </w:rPr>
        <w:t xml:space="preserve">ten «Imperialisten» sein. </w:t>
      </w:r>
    </w:p>
    <w:p w14:paraId="596FC94D" w14:textId="77777777" w:rsidR="00136197" w:rsidRDefault="00136197" w:rsidP="007B3619">
      <w:pPr>
        <w:spacing w:before="120" w:after="100" w:afterAutospacing="1"/>
        <w:rPr>
          <w:rFonts w:ascii="Arial" w:hAnsi="Arial" w:cs="Arial"/>
        </w:rPr>
      </w:pPr>
    </w:p>
    <w:p w14:paraId="68EE598A" w14:textId="11F63054" w:rsidR="00136197" w:rsidRDefault="002A193E" w:rsidP="007B3619">
      <w:pPr>
        <w:spacing w:before="120" w:after="100" w:afterAutospacing="1"/>
        <w:rPr>
          <w:rFonts w:ascii="Arial" w:hAnsi="Arial" w:cs="Arial"/>
        </w:rPr>
      </w:pPr>
      <w:r>
        <w:rPr>
          <w:noProof/>
        </w:rPr>
        <w:object w:dxaOrig="9677" w:dyaOrig="4719" w14:anchorId="2CA8D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01.55pt;height:147.55pt;mso-width-percent:0;mso-height-percent:0;mso-width-percent:0;mso-height-percent:0" o:ole="">
            <v:imagedata r:id="rId7" o:title=""/>
          </v:shape>
          <o:OLEObject Type="Embed" ProgID="Designer.Drawing.7" ShapeID="_x0000_i1027" DrawAspect="Content" ObjectID="_1694505676" r:id="rId8"/>
        </w:object>
      </w:r>
    </w:p>
    <w:p w14:paraId="29FD8582" w14:textId="77777777" w:rsidR="00136197" w:rsidRPr="00683049" w:rsidRDefault="00136197" w:rsidP="00136197">
      <w:r>
        <w:t>Aufgabe 1: Welcher Wörter gehören in die beiden Kästchen?</w:t>
      </w:r>
    </w:p>
    <w:p w14:paraId="2CE414FB" w14:textId="4505B088" w:rsidR="00136197" w:rsidRDefault="00136197" w:rsidP="007B3619">
      <w:pPr>
        <w:spacing w:before="120" w:after="100" w:afterAutospacing="1"/>
        <w:rPr>
          <w:rFonts w:ascii="Arial" w:hAnsi="Arial" w:cs="Arial"/>
        </w:rPr>
      </w:pPr>
    </w:p>
    <w:p w14:paraId="4744D292" w14:textId="77777777" w:rsidR="007B3619" w:rsidRPr="007B3619" w:rsidRDefault="007B3619" w:rsidP="007B3619">
      <w:pPr>
        <w:spacing w:before="120" w:after="100" w:afterAutospacing="1"/>
        <w:rPr>
          <w:rFonts w:ascii="Arial" w:hAnsi="Arial" w:cs="Arial"/>
        </w:rPr>
      </w:pPr>
      <w:r w:rsidRPr="007B3619">
        <w:rPr>
          <w:rFonts w:ascii="Arial" w:hAnsi="Arial" w:cs="Arial"/>
        </w:rPr>
        <w:t>Ihre Motive waren vielfä</w:t>
      </w:r>
      <w:r w:rsidRPr="007B3619">
        <w:rPr>
          <w:rFonts w:ascii="Arial" w:hAnsi="Arial" w:cs="Arial"/>
        </w:rPr>
        <w:t>l</w:t>
      </w:r>
      <w:r w:rsidRPr="007B3619">
        <w:rPr>
          <w:rFonts w:ascii="Arial" w:hAnsi="Arial" w:cs="Arial"/>
        </w:rPr>
        <w:t xml:space="preserve">tig: </w:t>
      </w:r>
    </w:p>
    <w:p w14:paraId="1097BC1F"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 xml:space="preserve">In der Industrialisierung der europäischen Staaten rollte um 1870 eine zweite Welle an. Jetzt spielten chemische Stoffe und vor allem Erdöl eine grosse Rolle. Diese Rohstoffe waren oft in Europa nicht erhältlich. Damit die Politiker die Industrieproduktion sichern konnten, wollten sie die Rohstoffe nicht kaufen, sondern lieber gleich die Minen und Bohrfelder für das eigene Land in Beschlag nehmen. </w:t>
      </w:r>
    </w:p>
    <w:p w14:paraId="2818A171"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 xml:space="preserve">Die Industrie in Europa war ferner leistungsfähig geworden. Sie konnte mehr produzieren, als die eigene Bevölkerung überhaupt brauchte. Also mussten Gebiete gesucht werden, wo man die Produkte verkaufen konnte. Natürlich konnte man sie auf dem Weltmarkt anbieten, aber dann stand man in Konkurrenz </w:t>
      </w:r>
      <w:proofErr w:type="gramStart"/>
      <w:r w:rsidRPr="007B3619">
        <w:rPr>
          <w:rFonts w:ascii="Arial" w:hAnsi="Arial" w:cs="Arial"/>
        </w:rPr>
        <w:t>mit andern Produzenten</w:t>
      </w:r>
      <w:proofErr w:type="gramEnd"/>
      <w:r w:rsidRPr="007B3619">
        <w:rPr>
          <w:rFonts w:ascii="Arial" w:hAnsi="Arial" w:cs="Arial"/>
        </w:rPr>
        <w:t>. Besser war es, Gebiete zu besetzen, wo man der einzige Anbieter war.</w:t>
      </w:r>
    </w:p>
    <w:p w14:paraId="53F63E05"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Die zweite Hälfte des 19. Jahrhunderts brachte auch eine Reihe von Erfindungen hervor: Die mit Stahl, einem neuen Material, gefertigten Dampfschiffe und Eisenbahnen fuhren länger und weiter, die Telegrafen und Telefone ermöglichten die Verständigung über längere Str</w:t>
      </w:r>
      <w:r w:rsidRPr="007B3619">
        <w:rPr>
          <w:rFonts w:ascii="Arial" w:hAnsi="Arial" w:cs="Arial"/>
        </w:rPr>
        <w:t>e</w:t>
      </w:r>
      <w:r w:rsidRPr="007B3619">
        <w:rPr>
          <w:rFonts w:ascii="Arial" w:hAnsi="Arial" w:cs="Arial"/>
        </w:rPr>
        <w:t xml:space="preserve">cken. Diese Erfindungen konnte man für Übersee-Unternehmungen besonders gut nutzen. </w:t>
      </w:r>
    </w:p>
    <w:p w14:paraId="28B63B15"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Die Menschen waren neugierig: die Fotografie ermöglichte Au</w:t>
      </w:r>
      <w:r w:rsidRPr="007B3619">
        <w:rPr>
          <w:rFonts w:ascii="Arial" w:hAnsi="Arial" w:cs="Arial"/>
        </w:rPr>
        <w:t>f</w:t>
      </w:r>
      <w:r w:rsidRPr="007B3619">
        <w:rPr>
          <w:rFonts w:ascii="Arial" w:hAnsi="Arial" w:cs="Arial"/>
        </w:rPr>
        <w:t>nahmen aus der ganzen Welt, die neuen Drucktechniken ermöglichten ihre Publikation in illustrierten Zeitschriften und B</w:t>
      </w:r>
      <w:r w:rsidRPr="007B3619">
        <w:rPr>
          <w:rFonts w:ascii="Arial" w:hAnsi="Arial" w:cs="Arial"/>
        </w:rPr>
        <w:t>ü</w:t>
      </w:r>
      <w:r w:rsidRPr="007B3619">
        <w:rPr>
          <w:rFonts w:ascii="Arial" w:hAnsi="Arial" w:cs="Arial"/>
        </w:rPr>
        <w:t xml:space="preserve">chern. Gleichzeitig wollten die Menschen vermehrt «wahre» Geschichten lesen. Forscher, Abenteurer, Krieger und Eroberer wussten ein gespanntes Publikum hinter sich. </w:t>
      </w:r>
    </w:p>
    <w:p w14:paraId="7205525E"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Die Menschen ereiferten sich ferner dafür, den europäischen Fortschritt auf die ganze Welt auszubreiten. Fromme Menschen wollten die unzivilisierten Heidinnen und Heiden zu Chri</w:t>
      </w:r>
      <w:r w:rsidRPr="007B3619">
        <w:rPr>
          <w:rFonts w:ascii="Arial" w:hAnsi="Arial" w:cs="Arial"/>
        </w:rPr>
        <w:t>s</w:t>
      </w:r>
      <w:r w:rsidRPr="007B3619">
        <w:rPr>
          <w:rFonts w:ascii="Arial" w:hAnsi="Arial" w:cs="Arial"/>
        </w:rPr>
        <w:t>tinnen und Christen bekehren, andere gutmeinende Menschen wollten den rückständigen Sklavenhandel und die Sklaverei bekämpfen, nachdem die europäischen Staaten sie verboten ha</w:t>
      </w:r>
      <w:r w:rsidRPr="007B3619">
        <w:rPr>
          <w:rFonts w:ascii="Arial" w:hAnsi="Arial" w:cs="Arial"/>
        </w:rPr>
        <w:t>t</w:t>
      </w:r>
      <w:r w:rsidRPr="007B3619">
        <w:rPr>
          <w:rFonts w:ascii="Arial" w:hAnsi="Arial" w:cs="Arial"/>
        </w:rPr>
        <w:t xml:space="preserve">ten.   </w:t>
      </w:r>
    </w:p>
    <w:p w14:paraId="5135D3C3"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lastRenderedPageBreak/>
        <w:t>Sein Land über die Grenzen hinaus zu vergrössern war aber auch für die Politiker ein wil</w:t>
      </w:r>
      <w:r w:rsidRPr="007B3619">
        <w:rPr>
          <w:rFonts w:ascii="Arial" w:hAnsi="Arial" w:cs="Arial"/>
        </w:rPr>
        <w:t>l</w:t>
      </w:r>
      <w:r w:rsidRPr="007B3619">
        <w:rPr>
          <w:rFonts w:ascii="Arial" w:hAnsi="Arial" w:cs="Arial"/>
        </w:rPr>
        <w:t>kommenes Ziel. Gerade die neuen Staaten wie das Deutsche Reich (Einigung 1871), Italien (Einigung 1866) und Belgien (1830, Revolution gegen die Niederlande) wollten grosse Re</w:t>
      </w:r>
      <w:r w:rsidRPr="007B3619">
        <w:rPr>
          <w:rFonts w:ascii="Arial" w:hAnsi="Arial" w:cs="Arial"/>
        </w:rPr>
        <w:t>i</w:t>
      </w:r>
      <w:r w:rsidRPr="007B3619">
        <w:rPr>
          <w:rFonts w:ascii="Arial" w:hAnsi="Arial" w:cs="Arial"/>
        </w:rPr>
        <w:t xml:space="preserve">che werden. Aber in Europa gab es keinen Platz mehr und Angriffe auf die Nachbarn waren gefährlich. Denn die Könige hatten untereinander abgemacht, dass alle Frieden halten sollten (Heilige Allianz, 1815). </w:t>
      </w:r>
    </w:p>
    <w:p w14:paraId="1909C42C"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 xml:space="preserve">Dabei ging es den Politikern nicht nur um Macht und Ansehen. Denn die Bevölkerung in den industrialisierten Ländern wuchs rasch an. Es war wichtig, beizeiten dafür zu sorgen, dass die Menschen allenfalls auswandern konnten. Lange Zeit stand Amerika dafür offen; seit aber die Einwanderungswellen dort die Pazifikküste erreicht hatten, war abzusehen, dass nicht mehr jeder in Amerika eine neue Heimat finden könnte. </w:t>
      </w:r>
    </w:p>
    <w:p w14:paraId="26B787C7" w14:textId="77777777" w:rsidR="007B3619" w:rsidRPr="007B3619" w:rsidRDefault="007B3619" w:rsidP="007B3619">
      <w:pPr>
        <w:numPr>
          <w:ilvl w:val="0"/>
          <w:numId w:val="4"/>
        </w:numPr>
        <w:spacing w:before="120" w:after="100" w:afterAutospacing="1"/>
        <w:ind w:left="284" w:hanging="284"/>
        <w:rPr>
          <w:rFonts w:ascii="Arial" w:hAnsi="Arial" w:cs="Arial"/>
        </w:rPr>
      </w:pPr>
      <w:r w:rsidRPr="007B3619">
        <w:rPr>
          <w:rFonts w:ascii="Arial" w:hAnsi="Arial" w:cs="Arial"/>
        </w:rPr>
        <w:t>Neben der Bevölkerungsdichte spielte aber auch die Tatsache eine Rolle, dass es den Me</w:t>
      </w:r>
      <w:r w:rsidRPr="007B3619">
        <w:rPr>
          <w:rFonts w:ascii="Arial" w:hAnsi="Arial" w:cs="Arial"/>
        </w:rPr>
        <w:t>n</w:t>
      </w:r>
      <w:r w:rsidRPr="007B3619">
        <w:rPr>
          <w:rFonts w:ascii="Arial" w:hAnsi="Arial" w:cs="Arial"/>
        </w:rPr>
        <w:t>schen in Europa unterschiedlich gut ging: Während die Unternehmer in einer Zeit der wir</w:t>
      </w:r>
      <w:r w:rsidRPr="007B3619">
        <w:rPr>
          <w:rFonts w:ascii="Arial" w:hAnsi="Arial" w:cs="Arial"/>
        </w:rPr>
        <w:t>t</w:t>
      </w:r>
      <w:r w:rsidRPr="007B3619">
        <w:rPr>
          <w:rFonts w:ascii="Arial" w:hAnsi="Arial" w:cs="Arial"/>
        </w:rPr>
        <w:t>schaftlichen Blüte davonzogen, ging es den Heimarbeiterinnen und Heimarbeitern, den Arbe</w:t>
      </w:r>
      <w:r w:rsidRPr="007B3619">
        <w:rPr>
          <w:rFonts w:ascii="Arial" w:hAnsi="Arial" w:cs="Arial"/>
        </w:rPr>
        <w:t>i</w:t>
      </w:r>
      <w:r w:rsidRPr="007B3619">
        <w:rPr>
          <w:rFonts w:ascii="Arial" w:hAnsi="Arial" w:cs="Arial"/>
        </w:rPr>
        <w:t>terinnen und Arbeitern, aber auch vielen Bäuerinnen und Bauern nicht besser. Sie waren u</w:t>
      </w:r>
      <w:r w:rsidRPr="007B3619">
        <w:rPr>
          <w:rFonts w:ascii="Arial" w:hAnsi="Arial" w:cs="Arial"/>
        </w:rPr>
        <w:t>n</w:t>
      </w:r>
      <w:r w:rsidRPr="007B3619">
        <w:rPr>
          <w:rFonts w:ascii="Arial" w:hAnsi="Arial" w:cs="Arial"/>
        </w:rPr>
        <w:t>zufrieden. Der Glanz, in einem mächtigen Land zu leben, konnte sie von ihrem Elend able</w:t>
      </w:r>
      <w:r w:rsidRPr="007B3619">
        <w:rPr>
          <w:rFonts w:ascii="Arial" w:hAnsi="Arial" w:cs="Arial"/>
        </w:rPr>
        <w:t>n</w:t>
      </w:r>
      <w:r w:rsidRPr="007B3619">
        <w:rPr>
          <w:rFonts w:ascii="Arial" w:hAnsi="Arial" w:cs="Arial"/>
        </w:rPr>
        <w:t>ken; und sollte das Land wegen seiner imperialistischen Politik in Konflikt mit andern gela</w:t>
      </w:r>
      <w:r w:rsidRPr="007B3619">
        <w:rPr>
          <w:rFonts w:ascii="Arial" w:hAnsi="Arial" w:cs="Arial"/>
        </w:rPr>
        <w:t>n</w:t>
      </w:r>
      <w:r w:rsidRPr="007B3619">
        <w:rPr>
          <w:rFonts w:ascii="Arial" w:hAnsi="Arial" w:cs="Arial"/>
        </w:rPr>
        <w:t>gen, so konnte ein gemei</w:t>
      </w:r>
      <w:r w:rsidRPr="007B3619">
        <w:rPr>
          <w:rFonts w:ascii="Arial" w:hAnsi="Arial" w:cs="Arial"/>
        </w:rPr>
        <w:t>n</w:t>
      </w:r>
      <w:r w:rsidRPr="007B3619">
        <w:rPr>
          <w:rFonts w:ascii="Arial" w:hAnsi="Arial" w:cs="Arial"/>
        </w:rPr>
        <w:t xml:space="preserve">samer Feind von der Unzufriedenheit mit der eigenen Oberschicht ablenken.   </w:t>
      </w:r>
    </w:p>
    <w:p w14:paraId="69E0B52E" w14:textId="77777777" w:rsidR="007B3619" w:rsidRPr="007B3619" w:rsidRDefault="007B3619" w:rsidP="007B3619">
      <w:pPr>
        <w:spacing w:before="120" w:after="100" w:afterAutospacing="1"/>
        <w:rPr>
          <w:rFonts w:ascii="Arial" w:hAnsi="Arial" w:cs="Arial"/>
        </w:rPr>
      </w:pPr>
    </w:p>
    <w:p w14:paraId="6C93A862" w14:textId="77777777" w:rsidR="007B3619" w:rsidRPr="007B3619" w:rsidRDefault="007B3619" w:rsidP="007B3619">
      <w:pPr>
        <w:spacing w:before="120" w:after="100" w:afterAutospacing="1"/>
        <w:rPr>
          <w:rFonts w:ascii="Arial" w:hAnsi="Arial" w:cs="Arial"/>
        </w:rPr>
      </w:pPr>
      <w:r w:rsidRPr="007B3619">
        <w:rPr>
          <w:rFonts w:ascii="Arial" w:hAnsi="Arial" w:cs="Arial"/>
        </w:rPr>
        <w:t>Aufgabe 2a: Das ist eine kurze, gedrängte Aufzählung. Wir können sie besser verstehen, wenn wir uns in sie hineindenken: Verteilt in der Klasse die acht Punkte. Dann form</w:t>
      </w:r>
      <w:r w:rsidRPr="007B3619">
        <w:rPr>
          <w:rFonts w:ascii="Arial" w:hAnsi="Arial" w:cs="Arial"/>
        </w:rPr>
        <w:t>u</w:t>
      </w:r>
      <w:r w:rsidRPr="007B3619">
        <w:rPr>
          <w:rFonts w:ascii="Arial" w:hAnsi="Arial" w:cs="Arial"/>
        </w:rPr>
        <w:t xml:space="preserve">liere für dich allein eine Geschichte zu dem dir zugeteilten Punkt. </w:t>
      </w:r>
    </w:p>
    <w:p w14:paraId="77AFAF69" w14:textId="77777777" w:rsidR="007B3619" w:rsidRPr="007B3619" w:rsidRDefault="007B3619" w:rsidP="007B3619">
      <w:pPr>
        <w:spacing w:before="120" w:after="100" w:afterAutospacing="1"/>
        <w:rPr>
          <w:rFonts w:ascii="Arial" w:hAnsi="Arial" w:cs="Arial"/>
        </w:rPr>
      </w:pPr>
    </w:p>
    <w:p w14:paraId="29E93A12" w14:textId="77777777" w:rsidR="007B3619" w:rsidRPr="007B3619" w:rsidRDefault="007B3619" w:rsidP="007B3619">
      <w:pPr>
        <w:spacing w:before="120" w:after="100" w:afterAutospacing="1"/>
        <w:rPr>
          <w:rFonts w:ascii="Arial" w:hAnsi="Arial" w:cs="Arial"/>
        </w:rPr>
      </w:pPr>
      <w:r w:rsidRPr="007B3619">
        <w:rPr>
          <w:rFonts w:ascii="Arial" w:hAnsi="Arial" w:cs="Arial"/>
        </w:rPr>
        <w:t>Beispielwe</w:t>
      </w:r>
      <w:r w:rsidRPr="007B3619">
        <w:rPr>
          <w:rFonts w:ascii="Arial" w:hAnsi="Arial" w:cs="Arial"/>
        </w:rPr>
        <w:t>i</w:t>
      </w:r>
      <w:r w:rsidRPr="007B3619">
        <w:rPr>
          <w:rFonts w:ascii="Arial" w:hAnsi="Arial" w:cs="Arial"/>
        </w:rPr>
        <w:t xml:space="preserve">se zu Punkt: </w:t>
      </w:r>
    </w:p>
    <w:p w14:paraId="73657FCE"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«Ich bin Aluminium-Fabrikant. Zur Herstellung dieses teuren Metalls (war zei</w:t>
      </w:r>
      <w:r w:rsidRPr="007B3619">
        <w:rPr>
          <w:rFonts w:ascii="Arial" w:hAnsi="Arial" w:cs="Arial"/>
        </w:rPr>
        <w:t>t</w:t>
      </w:r>
      <w:r w:rsidRPr="007B3619">
        <w:rPr>
          <w:rFonts w:ascii="Arial" w:hAnsi="Arial" w:cs="Arial"/>
        </w:rPr>
        <w:t>weise mehr wert als Gold!) brauche ich Kryolith, ein selt</w:t>
      </w:r>
      <w:r w:rsidRPr="007B3619">
        <w:rPr>
          <w:rFonts w:ascii="Arial" w:hAnsi="Arial" w:cs="Arial"/>
        </w:rPr>
        <w:t>e</w:t>
      </w:r>
      <w:r w:rsidRPr="007B3619">
        <w:rPr>
          <w:rFonts w:ascii="Arial" w:hAnsi="Arial" w:cs="Arial"/>
        </w:rPr>
        <w:t>nes Metall aus Afrika. …»</w:t>
      </w:r>
    </w:p>
    <w:p w14:paraId="17E4F5AE"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 xml:space="preserve">«Meine Seidenweberei-Fabrik </w:t>
      </w:r>
      <w:proofErr w:type="gramStart"/>
      <w:r w:rsidRPr="007B3619">
        <w:rPr>
          <w:rFonts w:ascii="Arial" w:hAnsi="Arial" w:cs="Arial"/>
        </w:rPr>
        <w:t>läuft</w:t>
      </w:r>
      <w:proofErr w:type="gramEnd"/>
      <w:r w:rsidRPr="007B3619">
        <w:rPr>
          <w:rFonts w:ascii="Arial" w:hAnsi="Arial" w:cs="Arial"/>
        </w:rPr>
        <w:t xml:space="preserve"> wie geschmiert; aber der Absatz ist das Problem; die Mode ist nicht auf Seide aus; aber vielleicht in Indien? …»</w:t>
      </w:r>
    </w:p>
    <w:p w14:paraId="45B1C0CB"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«Meine neuen Dampfschiffe halten jedem Wasserdruck stand, auch vielen Eisbergen, ich kann sie praktisch auf allen Weltmeeren kreuzen lassen; womit soll ich sie beladen? …»</w:t>
      </w:r>
    </w:p>
    <w:p w14:paraId="4F3E0882"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«Die von mir herausgegebene Zeitschrift ‹</w:t>
      </w:r>
      <w:proofErr w:type="spellStart"/>
      <w:r w:rsidRPr="007B3619">
        <w:rPr>
          <w:rFonts w:ascii="Arial" w:hAnsi="Arial" w:cs="Arial"/>
        </w:rPr>
        <w:t>Illustrirte</w:t>
      </w:r>
      <w:proofErr w:type="spellEnd"/>
      <w:r w:rsidRPr="007B3619">
        <w:rPr>
          <w:rFonts w:ascii="Arial" w:hAnsi="Arial" w:cs="Arial"/>
        </w:rPr>
        <w:t xml:space="preserve"> Abendblätter› braucht wi</w:t>
      </w:r>
      <w:r w:rsidRPr="007B3619">
        <w:rPr>
          <w:rFonts w:ascii="Arial" w:hAnsi="Arial" w:cs="Arial"/>
        </w:rPr>
        <w:t>e</w:t>
      </w:r>
      <w:r w:rsidRPr="007B3619">
        <w:rPr>
          <w:rFonts w:ascii="Arial" w:hAnsi="Arial" w:cs="Arial"/>
        </w:rPr>
        <w:t>der mal eine richtig saftige Entd</w:t>
      </w:r>
      <w:r w:rsidRPr="007B3619">
        <w:rPr>
          <w:rFonts w:ascii="Arial" w:hAnsi="Arial" w:cs="Arial"/>
        </w:rPr>
        <w:t>e</w:t>
      </w:r>
      <w:r w:rsidRPr="007B3619">
        <w:rPr>
          <w:rFonts w:ascii="Arial" w:hAnsi="Arial" w:cs="Arial"/>
        </w:rPr>
        <w:t>ckerstory. …»</w:t>
      </w:r>
    </w:p>
    <w:p w14:paraId="19D9381F"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«Ich habe ‹Onkel Toms Hütte› über das Sklavenleben gelesen; schrecklich, dass so etwas he</w:t>
      </w:r>
      <w:r w:rsidRPr="007B3619">
        <w:rPr>
          <w:rFonts w:ascii="Arial" w:hAnsi="Arial" w:cs="Arial"/>
        </w:rPr>
        <w:t>u</w:t>
      </w:r>
      <w:r w:rsidRPr="007B3619">
        <w:rPr>
          <w:rFonts w:ascii="Arial" w:hAnsi="Arial" w:cs="Arial"/>
        </w:rPr>
        <w:t>te noch vorkommt. …»</w:t>
      </w:r>
    </w:p>
    <w:p w14:paraId="3D4ACF62"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«Wir haben nun unser grosses Deutsches Reich. Unsere Industrie hat die britische überflügelt. Eine Schande ist es aber, dass wir keine Flotte haben. …»</w:t>
      </w:r>
    </w:p>
    <w:p w14:paraId="7A02BF6F"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«Wo soll ich nur hin? Mein Bauerngut haben sie mir wegen Überschuldung weggenommen; d</w:t>
      </w:r>
      <w:r w:rsidRPr="007B3619">
        <w:rPr>
          <w:rFonts w:ascii="Arial" w:hAnsi="Arial" w:cs="Arial"/>
        </w:rPr>
        <w:t>a</w:t>
      </w:r>
      <w:r w:rsidRPr="007B3619">
        <w:rPr>
          <w:rFonts w:ascii="Arial" w:hAnsi="Arial" w:cs="Arial"/>
        </w:rPr>
        <w:t xml:space="preserve">bei kann ich ja nichts dafür, dass mein Weizen nichts mehr wert ist, seitdem die Eisenbahn viel </w:t>
      </w:r>
      <w:proofErr w:type="gramStart"/>
      <w:r w:rsidRPr="007B3619">
        <w:rPr>
          <w:rFonts w:ascii="Arial" w:hAnsi="Arial" w:cs="Arial"/>
        </w:rPr>
        <w:t>billigeren</w:t>
      </w:r>
      <w:proofErr w:type="gramEnd"/>
      <w:r w:rsidRPr="007B3619">
        <w:rPr>
          <w:rFonts w:ascii="Arial" w:hAnsi="Arial" w:cs="Arial"/>
        </w:rPr>
        <w:t xml:space="preserve"> ins Land bringt. Halt, da ist ein Inserat: ‹Soldaten für Südwest-Afrika g</w:t>
      </w:r>
      <w:r w:rsidRPr="007B3619">
        <w:rPr>
          <w:rFonts w:ascii="Arial" w:hAnsi="Arial" w:cs="Arial"/>
        </w:rPr>
        <w:t>e</w:t>
      </w:r>
      <w:r w:rsidRPr="007B3619">
        <w:rPr>
          <w:rFonts w:ascii="Arial" w:hAnsi="Arial" w:cs="Arial"/>
        </w:rPr>
        <w:t>sucht›. …»</w:t>
      </w:r>
    </w:p>
    <w:p w14:paraId="5677078C" w14:textId="77777777" w:rsidR="007B3619" w:rsidRPr="007B3619" w:rsidRDefault="007B3619" w:rsidP="007B3619">
      <w:pPr>
        <w:numPr>
          <w:ilvl w:val="0"/>
          <w:numId w:val="5"/>
        </w:numPr>
        <w:spacing w:before="120" w:after="100" w:afterAutospacing="1"/>
        <w:ind w:left="284" w:hanging="284"/>
        <w:rPr>
          <w:rFonts w:ascii="Arial" w:hAnsi="Arial" w:cs="Arial"/>
        </w:rPr>
      </w:pPr>
      <w:r w:rsidRPr="007B3619">
        <w:rPr>
          <w:rFonts w:ascii="Arial" w:hAnsi="Arial" w:cs="Arial"/>
        </w:rPr>
        <w:t>Unsere Wirtschaft läuft so gut, oder besser gesagt, sie liefe so gut, wenn nicht die Soziali</w:t>
      </w:r>
      <w:r w:rsidRPr="007B3619">
        <w:rPr>
          <w:rFonts w:ascii="Arial" w:hAnsi="Arial" w:cs="Arial"/>
        </w:rPr>
        <w:t>s</w:t>
      </w:r>
      <w:r w:rsidRPr="007B3619">
        <w:rPr>
          <w:rFonts w:ascii="Arial" w:hAnsi="Arial" w:cs="Arial"/>
        </w:rPr>
        <w:t>ten die Arbeiterinnen und Arbeiter aufhetzten. So beklagen sie sich, dass sie nach wie vor schlecht le</w:t>
      </w:r>
      <w:r w:rsidRPr="007B3619">
        <w:rPr>
          <w:rFonts w:ascii="Arial" w:hAnsi="Arial" w:cs="Arial"/>
        </w:rPr>
        <w:t>b</w:t>
      </w:r>
      <w:r w:rsidRPr="007B3619">
        <w:rPr>
          <w:rFonts w:ascii="Arial" w:hAnsi="Arial" w:cs="Arial"/>
        </w:rPr>
        <w:t xml:space="preserve">ten, dass Friede und Wohlstand nur den reichen Abzockern </w:t>
      </w:r>
      <w:proofErr w:type="gramStart"/>
      <w:r w:rsidRPr="007B3619">
        <w:rPr>
          <w:rFonts w:ascii="Arial" w:hAnsi="Arial" w:cs="Arial"/>
        </w:rPr>
        <w:t>zufalle</w:t>
      </w:r>
      <w:proofErr w:type="gramEnd"/>
      <w:r w:rsidRPr="007B3619">
        <w:rPr>
          <w:rFonts w:ascii="Arial" w:hAnsi="Arial" w:cs="Arial"/>
        </w:rPr>
        <w:t>. …»</w:t>
      </w:r>
    </w:p>
    <w:p w14:paraId="2F697A60" w14:textId="77777777" w:rsidR="007B3619" w:rsidRPr="007B3619" w:rsidRDefault="007B3619" w:rsidP="007B3619">
      <w:pPr>
        <w:spacing w:before="120" w:after="100" w:afterAutospacing="1"/>
        <w:rPr>
          <w:rFonts w:ascii="Arial" w:hAnsi="Arial" w:cs="Arial"/>
        </w:rPr>
      </w:pPr>
    </w:p>
    <w:p w14:paraId="7C8879A8" w14:textId="77777777" w:rsidR="007B3619" w:rsidRPr="007B3619" w:rsidRDefault="007B3619" w:rsidP="007B3619">
      <w:pPr>
        <w:spacing w:before="120" w:after="100" w:afterAutospacing="1"/>
        <w:rPr>
          <w:rFonts w:ascii="Arial" w:hAnsi="Arial" w:cs="Arial"/>
        </w:rPr>
      </w:pPr>
      <w:r w:rsidRPr="007B3619">
        <w:rPr>
          <w:rFonts w:ascii="Arial" w:hAnsi="Arial" w:cs="Arial"/>
        </w:rPr>
        <w:t>Aufgabe 2b: Lest die Geschichte einander vor: Worauf laufen die Lösungen, die ihr euch ausg</w:t>
      </w:r>
      <w:r w:rsidRPr="007B3619">
        <w:rPr>
          <w:rFonts w:ascii="Arial" w:hAnsi="Arial" w:cs="Arial"/>
        </w:rPr>
        <w:t>e</w:t>
      </w:r>
      <w:r w:rsidRPr="007B3619">
        <w:rPr>
          <w:rFonts w:ascii="Arial" w:hAnsi="Arial" w:cs="Arial"/>
        </w:rPr>
        <w:t xml:space="preserve">dacht habt, hinaus? </w:t>
      </w:r>
    </w:p>
    <w:p w14:paraId="1AB0187F" w14:textId="77777777" w:rsidR="007B3619" w:rsidRPr="007B3619" w:rsidRDefault="007B3619" w:rsidP="007B3619">
      <w:pPr>
        <w:spacing w:before="120" w:after="100" w:afterAutospacing="1"/>
        <w:rPr>
          <w:rFonts w:ascii="Arial" w:hAnsi="Arial" w:cs="Arial"/>
        </w:rPr>
      </w:pPr>
    </w:p>
    <w:p w14:paraId="70A87A5A" w14:textId="77777777" w:rsidR="007B3619" w:rsidRPr="007B3619" w:rsidRDefault="007B3619" w:rsidP="007B3619">
      <w:pPr>
        <w:spacing w:before="120" w:after="100" w:afterAutospacing="1"/>
        <w:rPr>
          <w:rFonts w:ascii="Arial" w:hAnsi="Arial" w:cs="Arial"/>
        </w:rPr>
      </w:pPr>
      <w:r w:rsidRPr="007B3619">
        <w:rPr>
          <w:rFonts w:ascii="Arial" w:hAnsi="Arial" w:cs="Arial"/>
        </w:rPr>
        <w:br w:type="page"/>
      </w:r>
      <w:r w:rsidRPr="007B3619">
        <w:rPr>
          <w:rFonts w:ascii="Arial" w:hAnsi="Arial" w:cs="Arial"/>
        </w:rPr>
        <w:lastRenderedPageBreak/>
        <w:t>Aufgabe 3a: Mit Skizzen, beispielsweise an der Wandtafel, kann man sich Zusammenhänge ve</w:t>
      </w:r>
      <w:r w:rsidRPr="007B3619">
        <w:rPr>
          <w:rFonts w:ascii="Arial" w:hAnsi="Arial" w:cs="Arial"/>
        </w:rPr>
        <w:t>r</w:t>
      </w:r>
      <w:r w:rsidRPr="007B3619">
        <w:rPr>
          <w:rFonts w:ascii="Arial" w:hAnsi="Arial" w:cs="Arial"/>
        </w:rPr>
        <w:t xml:space="preserve">deutlichen. In Aufgabe 1 hast du schon eine solche Skizze vervollständigt. </w:t>
      </w:r>
      <w:proofErr w:type="gramStart"/>
      <w:r w:rsidRPr="007B3619">
        <w:rPr>
          <w:rFonts w:ascii="Arial" w:hAnsi="Arial" w:cs="Arial"/>
        </w:rPr>
        <w:t>Finde</w:t>
      </w:r>
      <w:proofErr w:type="gramEnd"/>
      <w:r w:rsidRPr="007B3619">
        <w:rPr>
          <w:rFonts w:ascii="Arial" w:hAnsi="Arial" w:cs="Arial"/>
        </w:rPr>
        <w:t xml:space="preserve"> auch kurze Begriffe für die Kästchen in di</w:t>
      </w:r>
      <w:r w:rsidRPr="007B3619">
        <w:rPr>
          <w:rFonts w:ascii="Arial" w:hAnsi="Arial" w:cs="Arial"/>
        </w:rPr>
        <w:t>e</w:t>
      </w:r>
      <w:r w:rsidRPr="007B3619">
        <w:rPr>
          <w:rFonts w:ascii="Arial" w:hAnsi="Arial" w:cs="Arial"/>
        </w:rPr>
        <w:t xml:space="preserve">ser Skizze:   </w:t>
      </w:r>
    </w:p>
    <w:p w14:paraId="0A6AD412" w14:textId="3D182950" w:rsidR="007B3619" w:rsidRPr="007B3619" w:rsidRDefault="002A193E" w:rsidP="007B3619">
      <w:pPr>
        <w:spacing w:before="120" w:after="100" w:afterAutospacing="1"/>
        <w:rPr>
          <w:rFonts w:ascii="Arial" w:hAnsi="Arial" w:cs="Arial"/>
          <w:b/>
        </w:rPr>
      </w:pPr>
      <w:r>
        <w:rPr>
          <w:noProof/>
        </w:rPr>
        <w:object w:dxaOrig="12908" w:dyaOrig="7263" w14:anchorId="62F5A413">
          <v:shape id="_x0000_i1026" type="#_x0000_t75" alt="" style="width:408.5pt;height:229.55pt;mso-width-percent:0;mso-height-percent:0;mso-width-percent:0;mso-height-percent:0" o:ole="">
            <v:imagedata r:id="rId9" o:title=""/>
          </v:shape>
          <o:OLEObject Type="Embed" ProgID="Designer.Drawing.7" ShapeID="_x0000_i1026" DrawAspect="Content" ObjectID="_1694505677" r:id="rId10"/>
        </w:object>
      </w:r>
    </w:p>
    <w:p w14:paraId="3F56764E" w14:textId="26211FF3" w:rsidR="007B3619" w:rsidRPr="007B3619" w:rsidRDefault="007B3619" w:rsidP="007B3619">
      <w:pPr>
        <w:spacing w:before="120" w:after="100" w:afterAutospacing="1"/>
        <w:rPr>
          <w:rFonts w:ascii="Arial" w:hAnsi="Arial" w:cs="Arial"/>
          <w:b/>
        </w:rPr>
      </w:pPr>
    </w:p>
    <w:p w14:paraId="730557EA" w14:textId="4DBA60B0" w:rsidR="007B3619" w:rsidRPr="007B3619" w:rsidRDefault="007B3619" w:rsidP="007B3619">
      <w:pPr>
        <w:spacing w:before="120" w:after="100" w:afterAutospacing="1"/>
        <w:rPr>
          <w:rFonts w:ascii="Arial" w:hAnsi="Arial" w:cs="Arial"/>
        </w:rPr>
      </w:pPr>
      <w:r w:rsidRPr="007B3619">
        <w:rPr>
          <w:rFonts w:ascii="Arial" w:hAnsi="Arial" w:cs="Arial"/>
        </w:rPr>
        <w:t xml:space="preserve">Aufgabe 3b: Gibt es Kästchen, die </w:t>
      </w:r>
      <w:r w:rsidR="00136197" w:rsidRPr="007B3619">
        <w:rPr>
          <w:rFonts w:ascii="Arial" w:hAnsi="Arial" w:cs="Arial"/>
        </w:rPr>
        <w:t>miteinander</w:t>
      </w:r>
      <w:r w:rsidRPr="007B3619">
        <w:rPr>
          <w:rFonts w:ascii="Arial" w:hAnsi="Arial" w:cs="Arial"/>
        </w:rPr>
        <w:t xml:space="preserve"> näher verwandt sind?</w:t>
      </w:r>
    </w:p>
    <w:p w14:paraId="2F0A9416" w14:textId="77777777" w:rsidR="007B3619" w:rsidRPr="007B3619" w:rsidRDefault="007B3619" w:rsidP="007B3619">
      <w:pPr>
        <w:spacing w:before="120" w:after="100" w:afterAutospacing="1"/>
        <w:rPr>
          <w:rFonts w:ascii="Arial" w:hAnsi="Arial" w:cs="Arial"/>
          <w:b/>
        </w:rPr>
      </w:pPr>
    </w:p>
    <w:p w14:paraId="43DFCF02" w14:textId="77777777" w:rsidR="007B3619" w:rsidRPr="007B3619" w:rsidRDefault="007B3619" w:rsidP="007B3619">
      <w:pPr>
        <w:spacing w:before="120" w:after="100" w:afterAutospacing="1"/>
        <w:rPr>
          <w:rFonts w:ascii="Arial" w:hAnsi="Arial" w:cs="Arial"/>
          <w:b/>
        </w:rPr>
      </w:pPr>
    </w:p>
    <w:p w14:paraId="7C155059" w14:textId="6C6E9B9E" w:rsidR="007B3619" w:rsidRPr="009D479F" w:rsidRDefault="007B3619" w:rsidP="007B3619">
      <w:pPr>
        <w:spacing w:before="120" w:after="100" w:afterAutospacing="1"/>
        <w:rPr>
          <w:rFonts w:ascii="Arial" w:hAnsi="Arial" w:cs="Arial"/>
          <w:b/>
          <w:sz w:val="32"/>
          <w:szCs w:val="32"/>
        </w:rPr>
      </w:pPr>
      <w:r w:rsidRPr="007B3619">
        <w:rPr>
          <w:rFonts w:ascii="Arial" w:hAnsi="Arial" w:cs="Arial"/>
          <w:b/>
        </w:rPr>
        <w:br w:type="page"/>
      </w:r>
      <w:r w:rsidR="00BE6DB7" w:rsidRPr="009D479F">
        <w:rPr>
          <w:rFonts w:ascii="Arial" w:hAnsi="Arial" w:cs="Arial"/>
          <w:b/>
          <w:noProof/>
          <w:sz w:val="32"/>
          <w:szCs w:val="32"/>
        </w:rPr>
        <w:lastRenderedPageBreak/>
        <mc:AlternateContent>
          <mc:Choice Requires="wps">
            <w:drawing>
              <wp:anchor distT="0" distB="0" distL="114300" distR="114300" simplePos="0" relativeHeight="251661312" behindDoc="0" locked="0" layoutInCell="1" allowOverlap="1" wp14:anchorId="69A91255" wp14:editId="6A54EC57">
                <wp:simplePos x="0" y="0"/>
                <wp:positionH relativeFrom="column">
                  <wp:posOffset>7467065</wp:posOffset>
                </wp:positionH>
                <wp:positionV relativeFrom="paragraph">
                  <wp:posOffset>76257</wp:posOffset>
                </wp:positionV>
                <wp:extent cx="108000" cy="10800000"/>
                <wp:effectExtent l="0" t="0" r="635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81FA8" w14:textId="77777777" w:rsidR="007B3619" w:rsidRDefault="007B3619" w:rsidP="007B3619">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91255" id="_x0000_t202" coordsize="21600,21600" o:spt="202" path="m,l,21600r21600,l21600,xe">
                <v:stroke joinstyle="miter"/>
                <v:path gradientshapeok="t" o:connecttype="rect"/>
              </v:shapetype>
              <v:shape id="Text Box 15" o:spid="_x0000_s1026" type="#_x0000_t202" style="position:absolute;margin-left:587.95pt;margin-top:6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" fillcolor="silver" stroked="f">
                <v:path arrowok="t"/>
                <v:textbox>
                  <w:txbxContent>
                    <w:p w14:paraId="2C381FA8" w14:textId="77777777" w:rsidR="007B3619" w:rsidRDefault="007B3619" w:rsidP="007B3619">
                      <w:pPr>
                        <w:rPr>
                          <w:rFonts w:ascii="Calibri" w:hAnsi="Calibri"/>
                        </w:rPr>
                      </w:pPr>
                    </w:p>
                  </w:txbxContent>
                </v:textbox>
              </v:shape>
            </w:pict>
          </mc:Fallback>
        </mc:AlternateContent>
      </w:r>
      <w:r w:rsidRPr="009D479F">
        <w:rPr>
          <w:rFonts w:ascii="Arial" w:hAnsi="Arial" w:cs="Arial"/>
          <w:b/>
          <w:sz w:val="32"/>
          <w:szCs w:val="32"/>
        </w:rPr>
        <w:t>E</w:t>
      </w:r>
      <w:r w:rsidRPr="009D479F">
        <w:rPr>
          <w:rFonts w:ascii="Arial" w:hAnsi="Arial" w:cs="Arial"/>
          <w:b/>
          <w:sz w:val="32"/>
          <w:szCs w:val="32"/>
        </w:rPr>
        <w:t>r</w:t>
      </w:r>
      <w:r w:rsidRPr="009D479F">
        <w:rPr>
          <w:rFonts w:ascii="Arial" w:hAnsi="Arial" w:cs="Arial"/>
          <w:b/>
          <w:sz w:val="32"/>
          <w:szCs w:val="32"/>
        </w:rPr>
        <w:t xml:space="preserve">läuterungen </w:t>
      </w:r>
    </w:p>
    <w:p w14:paraId="58B85141" w14:textId="740887BC" w:rsidR="007B3619" w:rsidRPr="007B3619" w:rsidRDefault="007B3619" w:rsidP="007B3619">
      <w:pPr>
        <w:spacing w:before="120" w:after="100" w:afterAutospacing="1"/>
        <w:rPr>
          <w:rFonts w:ascii="Arial" w:hAnsi="Arial" w:cs="Arial"/>
          <w:noProof/>
        </w:rPr>
      </w:pPr>
    </w:p>
    <w:p w14:paraId="1AAEFBA6" w14:textId="7F539C68" w:rsidR="007B3619" w:rsidRPr="009D479F" w:rsidRDefault="007B3619" w:rsidP="009D479F">
      <w:pPr>
        <w:pStyle w:val="Listenabsatz"/>
        <w:numPr>
          <w:ilvl w:val="0"/>
          <w:numId w:val="6"/>
        </w:numPr>
        <w:spacing w:before="120" w:after="100" w:afterAutospacing="1"/>
        <w:ind w:left="0" w:firstLine="0"/>
        <w:rPr>
          <w:rFonts w:ascii="Arial" w:hAnsi="Arial" w:cs="Arial"/>
          <w:noProof/>
        </w:rPr>
      </w:pPr>
    </w:p>
    <w:p w14:paraId="54F8EF5A" w14:textId="45A43E76" w:rsidR="009D479F" w:rsidRDefault="002A193E" w:rsidP="009D479F">
      <w:pPr>
        <w:spacing w:before="120" w:after="100" w:afterAutospacing="1"/>
        <w:rPr>
          <w:rFonts w:ascii="Arial" w:hAnsi="Arial" w:cs="Arial"/>
          <w:noProof/>
        </w:rPr>
      </w:pPr>
      <w:r>
        <w:rPr>
          <w:noProof/>
          <w:lang w:val="de-DE"/>
        </w:rPr>
        <w:object w:dxaOrig="9677" w:dyaOrig="4719" w14:anchorId="48FD184C">
          <v:shape id="_x0000_i1025" type="#_x0000_t75" alt="" style="width:307.95pt;height:150.4pt;mso-width-percent:0;mso-height-percent:0;mso-width-percent:0;mso-height-percent:0" o:ole="">
            <v:imagedata r:id="rId11" o:title=""/>
          </v:shape>
          <o:OLEObject Type="Embed" ProgID="Designer.Drawing.7" ShapeID="_x0000_i1025" DrawAspect="Content" ObjectID="_1694505678" r:id="rId12"/>
        </w:object>
      </w:r>
    </w:p>
    <w:p w14:paraId="7464C3C0" w14:textId="58B68B31" w:rsidR="009D479F" w:rsidRDefault="009D479F" w:rsidP="009D479F">
      <w:pPr>
        <w:spacing w:before="120" w:after="100" w:afterAutospacing="1"/>
        <w:rPr>
          <w:rFonts w:ascii="Arial" w:hAnsi="Arial" w:cs="Arial"/>
          <w:noProof/>
        </w:rPr>
      </w:pPr>
    </w:p>
    <w:p w14:paraId="45F8DC8E" w14:textId="3F5F6E30" w:rsidR="007B3619" w:rsidRPr="007B3619" w:rsidRDefault="007B3619" w:rsidP="007B3619">
      <w:pPr>
        <w:numPr>
          <w:ilvl w:val="0"/>
          <w:numId w:val="6"/>
        </w:numPr>
        <w:spacing w:before="120" w:after="100" w:afterAutospacing="1"/>
        <w:ind w:left="284" w:hanging="284"/>
        <w:rPr>
          <w:rFonts w:ascii="Arial" w:hAnsi="Arial" w:cs="Arial"/>
          <w:noProof/>
        </w:rPr>
      </w:pPr>
      <w:r w:rsidRPr="007B3619">
        <w:rPr>
          <w:rFonts w:ascii="Arial" w:hAnsi="Arial" w:cs="Arial"/>
          <w:noProof/>
        </w:rPr>
        <w:t xml:space="preserve">Die Geschichten, die die Schüler/innen sich ausdenken, sollen dazu dienen, die mannigfachen Motive des Imperialismus in ihrer Lebenswelt deutlich werden zu lassen. Dies erscheint erfolgversprechender, als sie aus herausgeschnittenen und zusammengeschnittenen Zitaten diese Motive erraten zu lassen. </w:t>
      </w:r>
    </w:p>
    <w:p w14:paraId="57C96E4B" w14:textId="621F4035" w:rsidR="007B3619" w:rsidRDefault="007B3619" w:rsidP="007B3619">
      <w:pPr>
        <w:numPr>
          <w:ilvl w:val="0"/>
          <w:numId w:val="6"/>
        </w:numPr>
        <w:spacing w:before="120" w:after="100" w:afterAutospacing="1"/>
        <w:ind w:left="284" w:hanging="284"/>
        <w:rPr>
          <w:rFonts w:ascii="Arial" w:hAnsi="Arial" w:cs="Arial"/>
          <w:noProof/>
        </w:rPr>
      </w:pPr>
      <w:r w:rsidRPr="007B3619">
        <w:rPr>
          <w:rFonts w:ascii="Arial" w:hAnsi="Arial" w:cs="Arial"/>
          <w:noProof/>
        </w:rPr>
        <w:t xml:space="preserve">Die Einträge können vielleicht so ausfallen, vielleicht auch mit weniger Spezialausdrücken. Die Zusammenfassung nach Wirtschaft, Technik, Mentalität (Politik) und Bevölkerung ist eine Möglichkeit, die acht Motive zu bündeln. Die Lösung kann farbig auf der Plattform gezeigt werden. </w:t>
      </w:r>
    </w:p>
    <w:p w14:paraId="6EC96E01" w14:textId="77777777" w:rsidR="009D479F" w:rsidRPr="007B3619" w:rsidRDefault="009D479F" w:rsidP="007B3619">
      <w:pPr>
        <w:numPr>
          <w:ilvl w:val="0"/>
          <w:numId w:val="6"/>
        </w:numPr>
        <w:spacing w:before="120" w:after="100" w:afterAutospacing="1"/>
        <w:ind w:left="284" w:hanging="284"/>
        <w:rPr>
          <w:rFonts w:ascii="Arial" w:hAnsi="Arial" w:cs="Arial"/>
          <w:noProof/>
        </w:rPr>
      </w:pPr>
    </w:p>
    <w:p w14:paraId="3BEE12C9" w14:textId="77777777" w:rsidR="007B3619" w:rsidRPr="007B3619" w:rsidRDefault="007B3619" w:rsidP="007B3619">
      <w:pPr>
        <w:spacing w:before="120" w:after="100" w:afterAutospacing="1"/>
        <w:ind w:left="284"/>
        <w:rPr>
          <w:rFonts w:ascii="Arial" w:hAnsi="Arial" w:cs="Arial"/>
          <w:noProof/>
        </w:rPr>
      </w:pPr>
      <w:r w:rsidRPr="007B3619">
        <w:rPr>
          <w:rFonts w:ascii="Arial" w:hAnsi="Arial" w:cs="Arial"/>
          <w:noProof/>
        </w:rPr>
        <w:drawing>
          <wp:inline distT="0" distB="0" distL="0" distR="0" wp14:anchorId="66636105" wp14:editId="0D8DEA11">
            <wp:extent cx="5758180" cy="3249930"/>
            <wp:effectExtent l="12700" t="12700" r="0" b="1270"/>
            <wp:docPr id="9"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8180" cy="3249930"/>
                    </a:xfrm>
                    <a:prstGeom prst="rect">
                      <a:avLst/>
                    </a:prstGeom>
                    <a:noFill/>
                    <a:ln w="6350" cmpd="sng">
                      <a:solidFill>
                        <a:srgbClr val="000000"/>
                      </a:solidFill>
                      <a:miter lim="800000"/>
                      <a:headEnd/>
                      <a:tailEnd/>
                    </a:ln>
                    <a:effectLst/>
                  </pic:spPr>
                </pic:pic>
              </a:graphicData>
            </a:graphic>
          </wp:inline>
        </w:drawing>
      </w:r>
    </w:p>
    <w:p w14:paraId="375379DE" w14:textId="77777777" w:rsidR="007B3619" w:rsidRPr="007B3619" w:rsidRDefault="007B3619" w:rsidP="007B3619">
      <w:pPr>
        <w:spacing w:before="120" w:after="100" w:afterAutospacing="1"/>
        <w:rPr>
          <w:rFonts w:ascii="Arial" w:hAnsi="Arial" w:cs="Arial"/>
          <w:noProof/>
        </w:rPr>
      </w:pPr>
    </w:p>
    <w:p w14:paraId="3343B407" w14:textId="408E0843" w:rsidR="007B3619" w:rsidRPr="007B3619" w:rsidRDefault="007B3619" w:rsidP="007B3619">
      <w:pPr>
        <w:spacing w:before="120" w:after="100" w:afterAutospacing="1"/>
        <w:rPr>
          <w:rFonts w:ascii="Arial" w:hAnsi="Arial" w:cs="Arial"/>
        </w:rPr>
      </w:pPr>
      <w:r w:rsidRPr="007B3619">
        <w:rPr>
          <w:rFonts w:ascii="Arial" w:hAnsi="Arial" w:cs="Arial"/>
          <w:noProof/>
        </w:rPr>
        <w:t xml:space="preserve">Begriffe nach den Werken von Schöllgen Gregor, Kiessling Friedrich: Das Zeitalter des Imperialismus. München, 5. Auflage 2009 und </w:t>
      </w:r>
      <w:r w:rsidRPr="007B3619">
        <w:rPr>
          <w:rFonts w:ascii="Arial" w:hAnsi="Arial" w:cs="Arial"/>
        </w:rPr>
        <w:t>Reinhard Wolfgang: Kleine Geschichte des Kolonialismus. Stut</w:t>
      </w:r>
      <w:r w:rsidRPr="007B3619">
        <w:rPr>
          <w:rFonts w:ascii="Arial" w:hAnsi="Arial" w:cs="Arial"/>
        </w:rPr>
        <w:t>t</w:t>
      </w:r>
      <w:r w:rsidRPr="007B3619">
        <w:rPr>
          <w:rFonts w:ascii="Arial" w:hAnsi="Arial" w:cs="Arial"/>
        </w:rPr>
        <w:t>gart, 2. Auflage 2008</w:t>
      </w:r>
    </w:p>
    <w:p w14:paraId="0163D2B4" w14:textId="77777777" w:rsidR="009D479F" w:rsidRPr="007B3619" w:rsidRDefault="009D479F">
      <w:pPr>
        <w:spacing w:before="120" w:after="100" w:afterAutospacing="1"/>
        <w:rPr>
          <w:rFonts w:ascii="Arial" w:hAnsi="Arial" w:cs="Arial"/>
        </w:rPr>
      </w:pPr>
    </w:p>
    <w:sectPr w:rsidR="009D479F" w:rsidRPr="007B3619" w:rsidSect="007B3619">
      <w:headerReference w:type="default" r:id="rId14"/>
      <w:footerReference w:type="even" r:id="rId15"/>
      <w:footerReference w:type="default" r:id="rId16"/>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47F0" w14:textId="77777777" w:rsidR="002A193E" w:rsidRDefault="002A193E" w:rsidP="007E39E7">
      <w:r>
        <w:separator/>
      </w:r>
    </w:p>
  </w:endnote>
  <w:endnote w:type="continuationSeparator" w:id="0">
    <w:p w14:paraId="621A798C" w14:textId="77777777" w:rsidR="002A193E" w:rsidRDefault="002A193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5D3D1" w14:textId="77777777" w:rsidR="002A193E" w:rsidRDefault="002A193E" w:rsidP="007E39E7">
      <w:r>
        <w:separator/>
      </w:r>
    </w:p>
  </w:footnote>
  <w:footnote w:type="continuationSeparator" w:id="0">
    <w:p w14:paraId="12D104A6" w14:textId="77777777" w:rsidR="002A193E" w:rsidRDefault="002A193E"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54"/>
    <w:multiLevelType w:val="hybridMultilevel"/>
    <w:tmpl w:val="A63CEE4A"/>
    <w:lvl w:ilvl="0" w:tplc="57A25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F3168D"/>
    <w:multiLevelType w:val="hybridMultilevel"/>
    <w:tmpl w:val="917A7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B632B7"/>
    <w:multiLevelType w:val="hybridMultilevel"/>
    <w:tmpl w:val="12DAAA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321F"/>
    <w:rsid w:val="0008643D"/>
    <w:rsid w:val="000A03F7"/>
    <w:rsid w:val="000A1642"/>
    <w:rsid w:val="000D5BEB"/>
    <w:rsid w:val="000F6FD6"/>
    <w:rsid w:val="0010172F"/>
    <w:rsid w:val="00136197"/>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A193E"/>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72E18"/>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3619"/>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D479F"/>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A5DD3"/>
    <w:rsid w:val="00BC19D9"/>
    <w:rsid w:val="00BE139F"/>
    <w:rsid w:val="00BE6DB7"/>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B736F"/>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hindh3">
    <w:name w:val="behind_h3"/>
    <w:basedOn w:val="Standard"/>
    <w:rsid w:val="007B361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6366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17</cp:revision>
  <cp:lastPrinted>2021-07-14T09:10:00Z</cp:lastPrinted>
  <dcterms:created xsi:type="dcterms:W3CDTF">2021-07-14T08:35:00Z</dcterms:created>
  <dcterms:modified xsi:type="dcterms:W3CDTF">2021-09-30T09:15:00Z</dcterms:modified>
</cp:coreProperties>
</file>