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A8D9" w14:textId="77777777" w:rsidR="00FF3E4A" w:rsidRPr="006A47BB" w:rsidRDefault="00FF3E4A" w:rsidP="006A47BB">
      <w:pPr>
        <w:spacing w:before="120"/>
        <w:ind w:right="686"/>
        <w:rPr>
          <w:rFonts w:ascii="Arial" w:hAnsi="Arial" w:cs="Arial"/>
          <w:lang w:val="de-DE"/>
        </w:rPr>
      </w:pPr>
    </w:p>
    <w:p w14:paraId="033FC297" w14:textId="3A68BD05" w:rsidR="00B10673" w:rsidRPr="006A47BB" w:rsidRDefault="00FF3E4A" w:rsidP="006A47BB">
      <w:pPr>
        <w:spacing w:before="120"/>
        <w:ind w:right="686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lang w:val="de-DE"/>
        </w:rPr>
        <w:t>Industrialisierung Schweiz</w:t>
      </w:r>
      <w:r w:rsidR="00B10673" w:rsidRPr="006A47BB">
        <w:rPr>
          <w:rFonts w:ascii="Arial" w:hAnsi="Arial" w:cs="Arial"/>
          <w:lang w:val="de-DE"/>
        </w:rPr>
        <w:t xml:space="preserve">: </w:t>
      </w:r>
      <w:r w:rsidR="00EA7F80" w:rsidRPr="006A47BB">
        <w:rPr>
          <w:rFonts w:ascii="Arial" w:hAnsi="Arial" w:cs="Arial"/>
          <w:lang w:val="de-DE"/>
        </w:rPr>
        <w:t>Erste Technische Revolution</w:t>
      </w:r>
    </w:p>
    <w:p w14:paraId="5A09B93E" w14:textId="3EB4849E" w:rsidR="005D33B1" w:rsidRPr="006A47BB" w:rsidRDefault="00B10673" w:rsidP="006A47BB">
      <w:pPr>
        <w:spacing w:before="120"/>
        <w:ind w:right="686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lang w:val="de-DE"/>
        </w:rPr>
        <w:t xml:space="preserve">Kapitel </w:t>
      </w:r>
      <w:r w:rsidR="00D86094" w:rsidRPr="006A47BB">
        <w:rPr>
          <w:rFonts w:ascii="Arial" w:hAnsi="Arial" w:cs="Arial"/>
          <w:lang w:val="de-DE"/>
        </w:rPr>
        <w:t>5</w:t>
      </w:r>
      <w:r w:rsidRPr="006A47BB">
        <w:rPr>
          <w:rFonts w:ascii="Arial" w:hAnsi="Arial" w:cs="Arial"/>
          <w:lang w:val="de-DE"/>
        </w:rPr>
        <w:t xml:space="preserve">: </w:t>
      </w:r>
      <w:r w:rsidR="00D86094" w:rsidRPr="006A47BB">
        <w:rPr>
          <w:rFonts w:ascii="Arial" w:hAnsi="Arial" w:cs="Arial"/>
          <w:lang w:val="de-DE"/>
        </w:rPr>
        <w:t>Würfelspiel</w:t>
      </w:r>
    </w:p>
    <w:p w14:paraId="2313C6AE" w14:textId="77777777" w:rsidR="005D33B1" w:rsidRPr="006A47BB" w:rsidRDefault="005D33B1" w:rsidP="006A47BB">
      <w:pPr>
        <w:spacing w:before="120"/>
        <w:ind w:right="686"/>
        <w:rPr>
          <w:rFonts w:ascii="Arial" w:hAnsi="Arial" w:cs="Arial"/>
          <w:lang w:val="de-DE"/>
        </w:rPr>
      </w:pPr>
    </w:p>
    <w:p w14:paraId="3F513C5F" w14:textId="633B7DAB" w:rsidR="006A47BB" w:rsidRPr="006A47BB" w:rsidRDefault="006A47BB" w:rsidP="006A47BB">
      <w:pPr>
        <w:pStyle w:val="berschrift2"/>
        <w:spacing w:before="120" w:beforeAutospacing="0" w:after="0" w:afterAutospacing="0"/>
        <w:rPr>
          <w:rFonts w:ascii="Arial" w:hAnsi="Arial" w:cs="Arial"/>
          <w:sz w:val="32"/>
          <w:szCs w:val="32"/>
        </w:rPr>
      </w:pPr>
      <w:r w:rsidRPr="006A47BB">
        <w:rPr>
          <w:rFonts w:ascii="Arial" w:hAnsi="Arial" w:cs="Arial"/>
          <w:sz w:val="32"/>
          <w:szCs w:val="32"/>
        </w:rPr>
        <w:t>D</w:t>
      </w:r>
      <w:r w:rsidRPr="006A47BB">
        <w:rPr>
          <w:rFonts w:ascii="Arial" w:hAnsi="Arial" w:cs="Arial"/>
          <w:sz w:val="32"/>
          <w:szCs w:val="32"/>
        </w:rPr>
        <w:t>as Industriespiel</w:t>
      </w:r>
    </w:p>
    <w:p w14:paraId="2A85E1E7" w14:textId="77777777" w:rsidR="006A47BB" w:rsidRPr="006A47BB" w:rsidRDefault="006A47BB" w:rsidP="006A47BB">
      <w:pPr>
        <w:spacing w:before="120"/>
        <w:rPr>
          <w:rFonts w:ascii="Arial" w:hAnsi="Arial" w:cs="Arial"/>
          <w:b/>
          <w:lang w:val="de-DE"/>
        </w:rPr>
      </w:pPr>
    </w:p>
    <w:p w14:paraId="6D382924" w14:textId="1D3655F4" w:rsidR="006A47BB" w:rsidRPr="006A47BB" w:rsidRDefault="006A47BB" w:rsidP="006A47BB">
      <w:pPr>
        <w:spacing w:before="120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lang w:val="de-DE"/>
        </w:rPr>
        <w:t xml:space="preserve">Die Klasse wird in Vierergruppen aufgeteilt. Jede Gruppe erhält einen Spielplan (Seite 3, wenn möglich auf Format A3 </w:t>
      </w:r>
      <w:proofErr w:type="spellStart"/>
      <w:r w:rsidRPr="006A47BB">
        <w:rPr>
          <w:rFonts w:ascii="Arial" w:hAnsi="Arial" w:cs="Arial"/>
          <w:lang w:val="de-DE"/>
        </w:rPr>
        <w:t>vergrössern</w:t>
      </w:r>
      <w:proofErr w:type="spellEnd"/>
      <w:r w:rsidRPr="006A47BB">
        <w:rPr>
          <w:rFonts w:ascii="Arial" w:hAnsi="Arial" w:cs="Arial"/>
          <w:lang w:val="de-DE"/>
        </w:rPr>
        <w:t>) und die Spielregeln (Seite 2) s</w:t>
      </w:r>
      <w:r w:rsidRPr="006A47BB">
        <w:rPr>
          <w:rFonts w:ascii="Arial" w:hAnsi="Arial" w:cs="Arial"/>
          <w:lang w:val="de-DE"/>
        </w:rPr>
        <w:t>o</w:t>
      </w:r>
      <w:r w:rsidRPr="006A47BB">
        <w:rPr>
          <w:rFonts w:ascii="Arial" w:hAnsi="Arial" w:cs="Arial"/>
          <w:lang w:val="de-DE"/>
        </w:rPr>
        <w:t xml:space="preserve">wie ein Blatt Ereignisliste. </w:t>
      </w:r>
    </w:p>
    <w:p w14:paraId="1E8F3C32" w14:textId="77777777" w:rsidR="006A47BB" w:rsidRPr="006A47BB" w:rsidRDefault="006A47BB" w:rsidP="006A47BB">
      <w:pPr>
        <w:spacing w:before="120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lang w:val="de-DE"/>
        </w:rPr>
        <w:t xml:space="preserve">Ferner sind pro Gruppe je eine rote, blaue, grüne und gelbe oder </w:t>
      </w:r>
      <w:r w:rsidRPr="006A47BB">
        <w:rPr>
          <w:rFonts w:ascii="Arial" w:hAnsi="Arial" w:cs="Arial"/>
          <w:lang w:val="de-DE"/>
        </w:rPr>
        <w:t>o</w:t>
      </w:r>
      <w:r w:rsidRPr="006A47BB">
        <w:rPr>
          <w:rFonts w:ascii="Arial" w:hAnsi="Arial" w:cs="Arial"/>
          <w:lang w:val="de-DE"/>
        </w:rPr>
        <w:t xml:space="preserve">range Spielfigur sowie ein Würfel bereitzustellen. </w:t>
      </w:r>
    </w:p>
    <w:p w14:paraId="78051637" w14:textId="77777777" w:rsidR="006A47BB" w:rsidRPr="006A47BB" w:rsidRDefault="006A47BB" w:rsidP="006A47BB">
      <w:pPr>
        <w:spacing w:before="120"/>
        <w:rPr>
          <w:rFonts w:ascii="Arial" w:hAnsi="Arial" w:cs="Arial"/>
          <w:lang w:val="de-DE"/>
        </w:rPr>
      </w:pPr>
    </w:p>
    <w:p w14:paraId="763223D4" w14:textId="77777777" w:rsidR="006A47BB" w:rsidRPr="006A47BB" w:rsidRDefault="006A47BB" w:rsidP="006A47BB">
      <w:pPr>
        <w:spacing w:before="120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lang w:val="de-DE"/>
        </w:rPr>
        <w:t>Der erste Spieldurchgang dauert etwa 10 Minuten, nach rund 30 Minuten sind die vier Ru</w:t>
      </w:r>
      <w:r w:rsidRPr="006A47BB">
        <w:rPr>
          <w:rFonts w:ascii="Arial" w:hAnsi="Arial" w:cs="Arial"/>
          <w:lang w:val="de-DE"/>
        </w:rPr>
        <w:t>n</w:t>
      </w:r>
      <w:r w:rsidRPr="006A47BB">
        <w:rPr>
          <w:rFonts w:ascii="Arial" w:hAnsi="Arial" w:cs="Arial"/>
          <w:lang w:val="de-DE"/>
        </w:rPr>
        <w:t xml:space="preserve">den geschafft und kann mit der Auswertung begonnen werden. </w:t>
      </w:r>
    </w:p>
    <w:p w14:paraId="7C9572EC" w14:textId="77777777" w:rsidR="006A47BB" w:rsidRPr="006A47BB" w:rsidRDefault="006A47BB" w:rsidP="006A47BB">
      <w:pPr>
        <w:spacing w:before="120"/>
        <w:rPr>
          <w:rFonts w:ascii="Arial" w:hAnsi="Arial" w:cs="Arial"/>
          <w:b/>
          <w:lang w:val="de-DE"/>
        </w:rPr>
      </w:pPr>
    </w:p>
    <w:p w14:paraId="0C66D221" w14:textId="77777777" w:rsidR="006A47BB" w:rsidRPr="006A47BB" w:rsidRDefault="006A47BB" w:rsidP="006A47BB">
      <w:pPr>
        <w:spacing w:before="120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b/>
          <w:lang w:val="de-DE"/>
        </w:rPr>
        <w:br w:type="page"/>
      </w:r>
      <w:r w:rsidRPr="006A47BB">
        <w:rPr>
          <w:rFonts w:ascii="Arial" w:hAnsi="Arial" w:cs="Arial"/>
          <w:b/>
          <w:lang w:val="de-DE"/>
        </w:rPr>
        <w:lastRenderedPageBreak/>
        <w:t>Spielregeln:</w:t>
      </w:r>
    </w:p>
    <w:p w14:paraId="5F980258" w14:textId="77777777" w:rsidR="006A47BB" w:rsidRPr="006A47BB" w:rsidRDefault="006A47BB" w:rsidP="006A47BB">
      <w:pPr>
        <w:spacing w:before="120"/>
        <w:rPr>
          <w:rFonts w:ascii="Arial" w:hAnsi="Arial" w:cs="Arial"/>
          <w:lang w:val="de-DE"/>
        </w:rPr>
      </w:pPr>
    </w:p>
    <w:p w14:paraId="659ED94F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u w:val="single"/>
          <w:lang w:val="de-DE"/>
        </w:rPr>
        <w:t>Spieler/-innen</w:t>
      </w:r>
      <w:r w:rsidRPr="006A47BB">
        <w:rPr>
          <w:rFonts w:ascii="Arial" w:hAnsi="Arial" w:cs="Arial"/>
          <w:lang w:val="de-DE"/>
        </w:rPr>
        <w:t>: Jede Spielerin und jeder Spieler wählt eine Figur: rot = Fabrikarbeiter, gelb/orange = Heimarbeiterin, grün = Bauer, blau = Unte</w:t>
      </w:r>
      <w:r w:rsidRPr="006A47BB">
        <w:rPr>
          <w:rFonts w:ascii="Arial" w:hAnsi="Arial" w:cs="Arial"/>
          <w:lang w:val="de-DE"/>
        </w:rPr>
        <w:t>r</w:t>
      </w:r>
      <w:r w:rsidRPr="006A47BB">
        <w:rPr>
          <w:rFonts w:ascii="Arial" w:hAnsi="Arial" w:cs="Arial"/>
          <w:lang w:val="de-DE"/>
        </w:rPr>
        <w:t>nehmer</w:t>
      </w:r>
    </w:p>
    <w:p w14:paraId="1A03A8C2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</w:p>
    <w:p w14:paraId="196DD406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u w:val="single"/>
          <w:lang w:val="de-DE"/>
        </w:rPr>
        <w:t>Würfel</w:t>
      </w:r>
      <w:r w:rsidRPr="006A47BB">
        <w:rPr>
          <w:rFonts w:ascii="Arial" w:hAnsi="Arial" w:cs="Arial"/>
          <w:lang w:val="de-DE"/>
        </w:rPr>
        <w:t xml:space="preserve">: </w:t>
      </w:r>
      <w:r w:rsidRPr="006A47BB">
        <w:rPr>
          <w:rFonts w:ascii="Arial" w:hAnsi="Arial" w:cs="Arial"/>
          <w:lang w:val="de-DE"/>
        </w:rPr>
        <w:tab/>
        <w:t>1 oder 4 = rücke ein Feld vor, 2 oder 5 = rücke zwei Felder vor; 3 oder 6 = rücke drei Felder vor</w:t>
      </w:r>
    </w:p>
    <w:p w14:paraId="256BB0D7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</w:p>
    <w:p w14:paraId="2F6BE699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u w:val="single"/>
          <w:lang w:val="de-DE"/>
        </w:rPr>
        <w:t>E-Felder</w:t>
      </w:r>
      <w:r w:rsidRPr="006A47BB">
        <w:rPr>
          <w:rFonts w:ascii="Arial" w:hAnsi="Arial" w:cs="Arial"/>
          <w:lang w:val="de-DE"/>
        </w:rPr>
        <w:t xml:space="preserve">: </w:t>
      </w:r>
      <w:r w:rsidRPr="006A47BB">
        <w:rPr>
          <w:rFonts w:ascii="Arial" w:hAnsi="Arial" w:cs="Arial"/>
          <w:lang w:val="de-DE"/>
        </w:rPr>
        <w:tab/>
        <w:t>kommst du auf ein E-Feld zu stehen, konsultiere die Erei</w:t>
      </w:r>
      <w:r w:rsidRPr="006A47BB">
        <w:rPr>
          <w:rFonts w:ascii="Arial" w:hAnsi="Arial" w:cs="Arial"/>
          <w:lang w:val="de-DE"/>
        </w:rPr>
        <w:t>g</w:t>
      </w:r>
      <w:r w:rsidRPr="006A47BB">
        <w:rPr>
          <w:rFonts w:ascii="Arial" w:hAnsi="Arial" w:cs="Arial"/>
          <w:lang w:val="de-DE"/>
        </w:rPr>
        <w:t xml:space="preserve">nisliste </w:t>
      </w:r>
    </w:p>
    <w:p w14:paraId="597A41CA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</w:p>
    <w:p w14:paraId="423AC3CA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u w:val="single"/>
          <w:lang w:val="de-DE"/>
        </w:rPr>
        <w:t>Gewinner/-in</w:t>
      </w:r>
      <w:r w:rsidRPr="006A47BB">
        <w:rPr>
          <w:rFonts w:ascii="Arial" w:hAnsi="Arial" w:cs="Arial"/>
          <w:lang w:val="de-DE"/>
        </w:rPr>
        <w:t xml:space="preserve">: </w:t>
      </w:r>
      <w:r w:rsidRPr="006A47BB">
        <w:rPr>
          <w:rFonts w:ascii="Arial" w:hAnsi="Arial" w:cs="Arial"/>
          <w:lang w:val="de-DE"/>
        </w:rPr>
        <w:tab/>
        <w:t>wer zuerst im Jahr 1900 ankommt</w:t>
      </w:r>
    </w:p>
    <w:p w14:paraId="6375FB51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</w:p>
    <w:p w14:paraId="40373196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u w:val="single"/>
          <w:lang w:val="de-DE"/>
        </w:rPr>
        <w:t>Spielende</w:t>
      </w:r>
      <w:r w:rsidRPr="006A47BB">
        <w:rPr>
          <w:rFonts w:ascii="Arial" w:hAnsi="Arial" w:cs="Arial"/>
          <w:lang w:val="de-DE"/>
        </w:rPr>
        <w:t xml:space="preserve">: </w:t>
      </w:r>
      <w:r w:rsidRPr="006A47BB">
        <w:rPr>
          <w:rFonts w:ascii="Arial" w:hAnsi="Arial" w:cs="Arial"/>
          <w:lang w:val="de-DE"/>
        </w:rPr>
        <w:tab/>
        <w:t>wenn alle im Jahr 1900 angekommen sind</w:t>
      </w:r>
    </w:p>
    <w:p w14:paraId="20761532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</w:p>
    <w:p w14:paraId="6D17E080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u w:val="single"/>
          <w:lang w:val="de-DE"/>
        </w:rPr>
        <w:t>Spieldauer</w:t>
      </w:r>
      <w:r w:rsidRPr="006A47BB">
        <w:rPr>
          <w:rFonts w:ascii="Arial" w:hAnsi="Arial" w:cs="Arial"/>
          <w:lang w:val="de-DE"/>
        </w:rPr>
        <w:t xml:space="preserve">: </w:t>
      </w:r>
      <w:r w:rsidRPr="006A47BB">
        <w:rPr>
          <w:rFonts w:ascii="Arial" w:hAnsi="Arial" w:cs="Arial"/>
          <w:lang w:val="de-DE"/>
        </w:rPr>
        <w:tab/>
        <w:t>spielt das Spiel viermal durch, so dass jede/-r einmal jede Figur sein kann</w:t>
      </w:r>
    </w:p>
    <w:p w14:paraId="480C7753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</w:p>
    <w:p w14:paraId="214A897D" w14:textId="77777777" w:rsidR="006A47BB" w:rsidRPr="006A47BB" w:rsidRDefault="006A47BB" w:rsidP="006A47BB">
      <w:pPr>
        <w:spacing w:before="120"/>
        <w:ind w:left="1843" w:hanging="1843"/>
        <w:rPr>
          <w:rFonts w:ascii="Arial" w:hAnsi="Arial" w:cs="Arial"/>
          <w:lang w:val="de-DE"/>
        </w:rPr>
      </w:pPr>
      <w:r w:rsidRPr="006A47BB">
        <w:rPr>
          <w:rFonts w:ascii="Arial" w:hAnsi="Arial" w:cs="Arial"/>
          <w:u w:val="single"/>
          <w:lang w:val="de-DE"/>
        </w:rPr>
        <w:t>Aufschreiben</w:t>
      </w:r>
      <w:r w:rsidRPr="006A47BB">
        <w:rPr>
          <w:rFonts w:ascii="Arial" w:hAnsi="Arial" w:cs="Arial"/>
          <w:lang w:val="de-DE"/>
        </w:rPr>
        <w:t xml:space="preserve">: </w:t>
      </w:r>
      <w:r w:rsidRPr="006A47BB">
        <w:rPr>
          <w:rFonts w:ascii="Arial" w:hAnsi="Arial" w:cs="Arial"/>
          <w:lang w:val="de-DE"/>
        </w:rPr>
        <w:tab/>
        <w:t>notiert, welche Figur wie oft gewinnt</w:t>
      </w:r>
    </w:p>
    <w:p w14:paraId="43894E30" w14:textId="77777777" w:rsidR="006A47BB" w:rsidRPr="006A47BB" w:rsidRDefault="006A47BB" w:rsidP="006A47BB">
      <w:pPr>
        <w:spacing w:before="120"/>
        <w:rPr>
          <w:rFonts w:ascii="Arial" w:hAnsi="Arial" w:cs="Arial"/>
          <w:b/>
          <w:lang w:val="de-DE"/>
        </w:rPr>
      </w:pPr>
    </w:p>
    <w:p w14:paraId="05894FBF" w14:textId="77777777" w:rsidR="006A47BB" w:rsidRPr="006A47BB" w:rsidRDefault="006A47BB" w:rsidP="006A47BB">
      <w:pPr>
        <w:spacing w:before="120"/>
        <w:rPr>
          <w:rFonts w:ascii="Arial" w:hAnsi="Arial" w:cs="Arial"/>
          <w:b/>
          <w:lang w:val="de-DE"/>
        </w:rPr>
      </w:pPr>
    </w:p>
    <w:p w14:paraId="653B838A" w14:textId="77777777" w:rsidR="006A47BB" w:rsidRDefault="006A47BB">
      <w:pPr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</w:rPr>
        <w:br w:type="page"/>
      </w:r>
    </w:p>
    <w:p w14:paraId="4647D1DB" w14:textId="3AE7AF43" w:rsidR="006A47BB" w:rsidRPr="006A47BB" w:rsidRDefault="006A47BB" w:rsidP="006A47BB">
      <w:pPr>
        <w:pStyle w:val="berschrift1"/>
        <w:spacing w:before="120" w:beforeAutospacing="0" w:after="0" w:afterAutospacing="0"/>
        <w:rPr>
          <w:rFonts w:ascii="Arial" w:hAnsi="Arial" w:cs="Arial"/>
          <w:sz w:val="24"/>
          <w:szCs w:val="24"/>
        </w:rPr>
      </w:pPr>
      <w:r w:rsidRPr="006A47BB">
        <w:rPr>
          <w:rFonts w:ascii="Arial" w:hAnsi="Arial" w:cs="Arial"/>
          <w:sz w:val="24"/>
          <w:szCs w:val="24"/>
        </w:rPr>
        <w:lastRenderedPageBreak/>
        <w:t>Das Industriespiel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</w:tblGrid>
      <w:tr w:rsidR="006A47BB" w:rsidRPr="006A47BB" w14:paraId="30C7C40A" w14:textId="77777777" w:rsidTr="006A47B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single" w:sz="18" w:space="0" w:color="auto"/>
              <w:right w:val="dashDotStroked" w:sz="24" w:space="0" w:color="auto"/>
            </w:tcBorders>
          </w:tcPr>
          <w:p w14:paraId="4C4A85B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1900</w:t>
            </w:r>
          </w:p>
          <w:p w14:paraId="61F992E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3E86842F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ashDotStroked" w:sz="24" w:space="0" w:color="auto"/>
              <w:bottom w:val="single" w:sz="18" w:space="0" w:color="auto"/>
              <w:right w:val="double" w:sz="4" w:space="0" w:color="auto"/>
            </w:tcBorders>
          </w:tcPr>
          <w:p w14:paraId="4989E31A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1895</w:t>
            </w:r>
          </w:p>
          <w:p w14:paraId="49DA4917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5632DFBB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1890</w:t>
            </w:r>
          </w:p>
          <w:p w14:paraId="78BDE3BE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27D6F5E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1885</w:t>
            </w:r>
          </w:p>
          <w:p w14:paraId="7CA528F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24BF9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1880</w:t>
            </w:r>
          </w:p>
          <w:p w14:paraId="29C9762F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6A47BB" w:rsidRPr="006A47BB" w14:paraId="43AFD702" w14:textId="77777777" w:rsidTr="006A47B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AB87AB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Bevölkerung der Schweiz: 3,8 Mio.</w:t>
            </w:r>
          </w:p>
          <w:p w14:paraId="12498CF7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2AB18D37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8833445" w14:textId="77777777" w:rsidR="006A47BB" w:rsidRPr="006A47BB" w:rsidRDefault="006A47BB" w:rsidP="006A47BB">
            <w:pPr>
              <w:pStyle w:val="Textkrper2"/>
              <w:spacing w:before="120" w:after="0"/>
              <w:jc w:val="left"/>
              <w:rPr>
                <w:rFonts w:ascii="Arial" w:hAnsi="Arial" w:cs="Arial"/>
                <w:szCs w:val="24"/>
              </w:rPr>
            </w:pPr>
            <w:r w:rsidRPr="006A47BB">
              <w:rPr>
                <w:rFonts w:ascii="Arial" w:hAnsi="Arial" w:cs="Arial"/>
                <w:szCs w:val="24"/>
              </w:rPr>
              <w:t>1891: Käseau</w:t>
            </w:r>
            <w:r w:rsidRPr="006A47BB">
              <w:rPr>
                <w:rFonts w:ascii="Arial" w:hAnsi="Arial" w:cs="Arial"/>
                <w:szCs w:val="24"/>
              </w:rPr>
              <w:t>s</w:t>
            </w:r>
            <w:r w:rsidRPr="006A47BB">
              <w:rPr>
                <w:rFonts w:ascii="Arial" w:hAnsi="Arial" w:cs="Arial"/>
                <w:szCs w:val="24"/>
              </w:rPr>
              <w:t xml:space="preserve">fuhr aus der Schweiz: ca. </w:t>
            </w:r>
            <w:r w:rsidRPr="006A47BB">
              <w:rPr>
                <w:rFonts w:ascii="Arial" w:hAnsi="Arial" w:cs="Arial"/>
                <w:szCs w:val="24"/>
              </w:rPr>
              <w:br/>
              <w:t>200’000 Zentner</w:t>
            </w:r>
          </w:p>
          <w:p w14:paraId="5C792B3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F7C737E" w14:textId="77777777" w:rsidR="006A47BB" w:rsidRPr="006A47BB" w:rsidRDefault="006A47BB" w:rsidP="006A47BB">
            <w:pPr>
              <w:pStyle w:val="Textkrper"/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47BB">
              <w:rPr>
                <w:rFonts w:ascii="Arial" w:hAnsi="Arial" w:cs="Arial"/>
                <w:sz w:val="24"/>
                <w:szCs w:val="24"/>
              </w:rPr>
              <w:t>1886: Milchlei</w:t>
            </w:r>
            <w:r w:rsidRPr="006A47BB">
              <w:rPr>
                <w:rFonts w:ascii="Arial" w:hAnsi="Arial" w:cs="Arial"/>
                <w:sz w:val="24"/>
                <w:szCs w:val="24"/>
              </w:rPr>
              <w:t>s</w:t>
            </w:r>
            <w:r w:rsidRPr="006A47BB">
              <w:rPr>
                <w:rFonts w:ascii="Arial" w:hAnsi="Arial" w:cs="Arial"/>
                <w:sz w:val="24"/>
                <w:szCs w:val="24"/>
              </w:rPr>
              <w:t xml:space="preserve">tung pro Kuh: </w:t>
            </w:r>
            <w:r w:rsidRPr="006A47BB">
              <w:rPr>
                <w:rFonts w:ascii="Arial" w:hAnsi="Arial" w:cs="Arial"/>
                <w:sz w:val="24"/>
                <w:szCs w:val="24"/>
              </w:rPr>
              <w:br/>
              <w:t>2280 kg/Jahr</w:t>
            </w:r>
          </w:p>
          <w:p w14:paraId="54676251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D33AA73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1872-82: Bau der Gotthard-l</w:t>
            </w:r>
            <w:r w:rsidRPr="006A47BB">
              <w:rPr>
                <w:rFonts w:ascii="Arial" w:hAnsi="Arial" w:cs="Arial"/>
                <w:b/>
                <w:lang w:val="de-DE"/>
              </w:rPr>
              <w:t>i</w:t>
            </w:r>
            <w:r w:rsidRPr="006A47BB">
              <w:rPr>
                <w:rFonts w:ascii="Arial" w:hAnsi="Arial" w:cs="Arial"/>
                <w:b/>
                <w:lang w:val="de-DE"/>
              </w:rPr>
              <w:t>nie</w:t>
            </w:r>
          </w:p>
          <w:p w14:paraId="621EBC44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50296946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5FB883D6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1875</w:t>
            </w:r>
          </w:p>
          <w:p w14:paraId="44A687A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6A47BB" w:rsidRPr="006A47BB" w14:paraId="45EC52D7" w14:textId="77777777" w:rsidTr="006A47B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thinThickLargeGap" w:sz="24" w:space="0" w:color="auto"/>
            </w:tcBorders>
            <w:shd w:val="clear" w:color="auto" w:fill="A0A0A0"/>
          </w:tcPr>
          <w:p w14:paraId="4BD8356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40867E4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02A81270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04D80A97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14:paraId="6F1AE34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Die Schweiz im 19. Jahrhundert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58EE464" w14:textId="77777777" w:rsidR="006A47BB" w:rsidRPr="006A47BB" w:rsidRDefault="006A47BB" w:rsidP="006A47BB">
            <w:pPr>
              <w:pStyle w:val="Textkrper3"/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47BB">
              <w:rPr>
                <w:rFonts w:ascii="Arial" w:hAnsi="Arial" w:cs="Arial"/>
                <w:sz w:val="24"/>
                <w:szCs w:val="24"/>
              </w:rPr>
              <w:t>Trockenlegung des Sumpfgebiets zwischen Neue</w:t>
            </w:r>
            <w:r w:rsidRPr="006A47BB">
              <w:rPr>
                <w:rFonts w:ascii="Arial" w:hAnsi="Arial" w:cs="Arial"/>
                <w:sz w:val="24"/>
                <w:szCs w:val="24"/>
              </w:rPr>
              <w:t>n</w:t>
            </w:r>
            <w:r w:rsidRPr="006A47BB">
              <w:rPr>
                <w:rFonts w:ascii="Arial" w:hAnsi="Arial" w:cs="Arial"/>
                <w:sz w:val="24"/>
                <w:szCs w:val="24"/>
              </w:rPr>
              <w:t xml:space="preserve">burger-, Murten- und </w:t>
            </w:r>
            <w:proofErr w:type="spellStart"/>
            <w:r w:rsidRPr="006A47BB">
              <w:rPr>
                <w:rFonts w:ascii="Arial" w:hAnsi="Arial" w:cs="Arial"/>
                <w:sz w:val="24"/>
                <w:szCs w:val="24"/>
              </w:rPr>
              <w:t>Biele</w:t>
            </w:r>
            <w:r w:rsidRPr="006A47BB">
              <w:rPr>
                <w:rFonts w:ascii="Arial" w:hAnsi="Arial" w:cs="Arial"/>
                <w:sz w:val="24"/>
                <w:szCs w:val="24"/>
              </w:rPr>
              <w:t>r</w:t>
            </w:r>
            <w:r w:rsidRPr="006A47BB">
              <w:rPr>
                <w:rFonts w:ascii="Arial" w:hAnsi="Arial" w:cs="Arial"/>
                <w:sz w:val="24"/>
                <w:szCs w:val="24"/>
              </w:rPr>
              <w:t>see</w:t>
            </w:r>
            <w:proofErr w:type="spellEnd"/>
          </w:p>
          <w:p w14:paraId="05DCC2BF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0127DAF4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1870</w:t>
            </w:r>
          </w:p>
          <w:p w14:paraId="710773A4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E</w:t>
            </w:r>
          </w:p>
        </w:tc>
      </w:tr>
      <w:tr w:rsidR="006A47BB" w:rsidRPr="006A47BB" w14:paraId="7A6952C7" w14:textId="77777777" w:rsidTr="006A47B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632D5A7" w14:textId="77777777" w:rsidR="006A47BB" w:rsidRPr="006A47BB" w:rsidRDefault="006A47BB" w:rsidP="006A47BB">
            <w:pPr>
              <w:pStyle w:val="Textkrper2"/>
              <w:spacing w:before="120" w:after="0"/>
              <w:jc w:val="left"/>
              <w:rPr>
                <w:rFonts w:ascii="Arial" w:hAnsi="Arial" w:cs="Arial"/>
                <w:szCs w:val="24"/>
              </w:rPr>
            </w:pPr>
            <w:r w:rsidRPr="006A47BB">
              <w:rPr>
                <w:rFonts w:ascii="Arial" w:hAnsi="Arial" w:cs="Arial"/>
                <w:szCs w:val="24"/>
              </w:rPr>
              <w:t>Bevölkerung der Schweiz: 2,2 Mio.</w:t>
            </w:r>
          </w:p>
          <w:p w14:paraId="373B2F73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74982910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C6C464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 xml:space="preserve">1847: Erste </w:t>
            </w:r>
            <w:r w:rsidRPr="006A47BB">
              <w:rPr>
                <w:rFonts w:ascii="Arial" w:hAnsi="Arial" w:cs="Arial"/>
                <w:b/>
                <w:lang w:val="de-DE"/>
              </w:rPr>
              <w:br/>
              <w:t>E</w:t>
            </w:r>
            <w:r w:rsidRPr="006A47BB">
              <w:rPr>
                <w:rFonts w:ascii="Arial" w:hAnsi="Arial" w:cs="Arial"/>
                <w:b/>
                <w:lang w:val="de-DE"/>
              </w:rPr>
              <w:t>i</w:t>
            </w:r>
            <w:r w:rsidRPr="006A47BB">
              <w:rPr>
                <w:rFonts w:ascii="Arial" w:hAnsi="Arial" w:cs="Arial"/>
                <w:b/>
                <w:lang w:val="de-DE"/>
              </w:rPr>
              <w:t>senbahn in der Schweiz</w:t>
            </w:r>
          </w:p>
          <w:p w14:paraId="30D19246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2E557E6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636A15E7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1866: Milchleis</w:t>
            </w:r>
            <w:r w:rsidRPr="006A47BB">
              <w:rPr>
                <w:rFonts w:ascii="Arial" w:hAnsi="Arial" w:cs="Arial"/>
                <w:b/>
                <w:lang w:val="de-DE"/>
              </w:rPr>
              <w:softHyphen/>
              <w:t xml:space="preserve">tung pro Kuh: </w:t>
            </w:r>
            <w:r w:rsidRPr="006A47BB">
              <w:rPr>
                <w:rFonts w:ascii="Arial" w:hAnsi="Arial" w:cs="Arial"/>
                <w:b/>
                <w:lang w:val="de-DE"/>
              </w:rPr>
              <w:br/>
              <w:t>1990 kg/Jahr</w:t>
            </w:r>
          </w:p>
          <w:p w14:paraId="77D728CA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1444C07A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1865</w:t>
            </w:r>
          </w:p>
          <w:p w14:paraId="2C98BBC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6A47BB" w:rsidRPr="006A47BB" w14:paraId="2929F6C6" w14:textId="77777777" w:rsidTr="006A47B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99C0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1840</w:t>
            </w:r>
          </w:p>
          <w:p w14:paraId="610446A8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E</w:t>
            </w:r>
          </w:p>
          <w:p w14:paraId="7C17941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A0AC2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1845</w:t>
            </w:r>
          </w:p>
          <w:p w14:paraId="439B6F72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D0F4061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1850</w:t>
            </w:r>
          </w:p>
          <w:p w14:paraId="0D25AC86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795837A4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1855</w:t>
            </w:r>
          </w:p>
          <w:p w14:paraId="485B79C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785C849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1860</w:t>
            </w:r>
          </w:p>
          <w:p w14:paraId="10585E65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6A47BB" w:rsidRPr="006A47BB" w14:paraId="2DAEEBCB" w14:textId="77777777" w:rsidTr="006A47B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CD89B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1835</w:t>
            </w:r>
          </w:p>
          <w:p w14:paraId="1E3E8183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5EFB31D7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65B3E83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1E12B8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6508D52" w14:textId="77777777" w:rsidR="006A47BB" w:rsidRPr="006A47BB" w:rsidRDefault="006A47BB" w:rsidP="006A47BB">
            <w:pPr>
              <w:pStyle w:val="Textkrper2"/>
              <w:spacing w:before="120" w:after="0"/>
              <w:jc w:val="left"/>
              <w:rPr>
                <w:rFonts w:ascii="Arial" w:hAnsi="Arial" w:cs="Arial"/>
                <w:szCs w:val="24"/>
              </w:rPr>
            </w:pPr>
            <w:r w:rsidRPr="006A47BB">
              <w:rPr>
                <w:rFonts w:ascii="Arial" w:hAnsi="Arial" w:cs="Arial"/>
                <w:szCs w:val="24"/>
              </w:rPr>
              <w:t xml:space="preserve">1850: Erste </w:t>
            </w:r>
            <w:r w:rsidRPr="006A47BB">
              <w:rPr>
                <w:rFonts w:ascii="Arial" w:hAnsi="Arial" w:cs="Arial"/>
                <w:szCs w:val="24"/>
              </w:rPr>
              <w:br/>
              <w:t>m</w:t>
            </w:r>
            <w:r w:rsidRPr="006A47BB">
              <w:rPr>
                <w:rFonts w:ascii="Arial" w:hAnsi="Arial" w:cs="Arial"/>
                <w:szCs w:val="24"/>
              </w:rPr>
              <w:t>e</w:t>
            </w:r>
            <w:r w:rsidRPr="006A47BB">
              <w:rPr>
                <w:rFonts w:ascii="Arial" w:hAnsi="Arial" w:cs="Arial"/>
                <w:szCs w:val="24"/>
              </w:rPr>
              <w:t>chanische Ban</w:t>
            </w:r>
            <w:r w:rsidRPr="006A47BB">
              <w:rPr>
                <w:rFonts w:ascii="Arial" w:hAnsi="Arial" w:cs="Arial"/>
                <w:szCs w:val="24"/>
              </w:rPr>
              <w:t>d</w:t>
            </w:r>
            <w:r w:rsidRPr="006A47BB">
              <w:rPr>
                <w:rFonts w:ascii="Arial" w:hAnsi="Arial" w:cs="Arial"/>
                <w:szCs w:val="24"/>
              </w:rPr>
              <w:t>fabrik in Base</w:t>
            </w:r>
            <w:r w:rsidRPr="006A47BB">
              <w:rPr>
                <w:rFonts w:ascii="Arial" w:hAnsi="Arial" w:cs="Arial"/>
                <w:szCs w:val="24"/>
              </w:rPr>
              <w:t>l</w:t>
            </w:r>
            <w:r w:rsidRPr="006A47BB">
              <w:rPr>
                <w:rFonts w:ascii="Arial" w:hAnsi="Arial" w:cs="Arial"/>
                <w:szCs w:val="24"/>
              </w:rPr>
              <w:t>land</w:t>
            </w:r>
          </w:p>
          <w:p w14:paraId="0B4A7F79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44090206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89F7B72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1859: Gründung der Papier</w:t>
            </w:r>
            <w:r w:rsidRPr="006A47BB">
              <w:rPr>
                <w:rFonts w:ascii="Arial" w:hAnsi="Arial" w:cs="Arial"/>
                <w:b/>
                <w:lang w:val="de-DE"/>
              </w:rPr>
              <w:softHyphen/>
              <w:t xml:space="preserve">fabrik </w:t>
            </w:r>
            <w:r w:rsidRPr="006A47BB">
              <w:rPr>
                <w:rFonts w:ascii="Arial" w:hAnsi="Arial" w:cs="Arial"/>
                <w:b/>
                <w:lang w:val="de-DE"/>
              </w:rPr>
              <w:br/>
            </w:r>
            <w:proofErr w:type="spellStart"/>
            <w:r w:rsidRPr="006A47BB">
              <w:rPr>
                <w:rFonts w:ascii="Arial" w:hAnsi="Arial" w:cs="Arial"/>
                <w:b/>
                <w:lang w:val="de-DE"/>
              </w:rPr>
              <w:t>Grellingen</w:t>
            </w:r>
            <w:proofErr w:type="spellEnd"/>
          </w:p>
          <w:p w14:paraId="094F8109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A15E7B9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1860: Käseau</w:t>
            </w:r>
            <w:r w:rsidRPr="006A47BB">
              <w:rPr>
                <w:rFonts w:ascii="Arial" w:hAnsi="Arial" w:cs="Arial"/>
                <w:b/>
                <w:lang w:val="de-DE"/>
              </w:rPr>
              <w:t>s</w:t>
            </w:r>
            <w:r w:rsidRPr="006A47BB">
              <w:rPr>
                <w:rFonts w:ascii="Arial" w:hAnsi="Arial" w:cs="Arial"/>
                <w:b/>
                <w:lang w:val="de-DE"/>
              </w:rPr>
              <w:t xml:space="preserve">fuhr aus der Schweiz: ca. </w:t>
            </w:r>
            <w:r w:rsidRPr="006A47BB">
              <w:rPr>
                <w:rFonts w:ascii="Arial" w:hAnsi="Arial" w:cs="Arial"/>
                <w:b/>
                <w:lang w:val="de-DE"/>
              </w:rPr>
              <w:br/>
              <w:t>80’000 Zentner</w:t>
            </w:r>
          </w:p>
          <w:p w14:paraId="4567798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6A47BB" w:rsidRPr="006A47BB" w14:paraId="795E616D" w14:textId="77777777" w:rsidTr="006A47B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2A988ED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1830</w:t>
            </w:r>
          </w:p>
          <w:p w14:paraId="39AD45AB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4756905B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5EECC7BA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CB70E27" w14:textId="77777777" w:rsidR="006A47BB" w:rsidRPr="006A47BB" w:rsidRDefault="006A47BB" w:rsidP="006A47BB">
            <w:pPr>
              <w:pStyle w:val="Textkrper2"/>
              <w:spacing w:before="120" w:after="0"/>
              <w:jc w:val="left"/>
              <w:rPr>
                <w:rFonts w:ascii="Arial" w:hAnsi="Arial" w:cs="Arial"/>
                <w:szCs w:val="24"/>
              </w:rPr>
            </w:pPr>
            <w:r w:rsidRPr="006A47BB">
              <w:rPr>
                <w:rFonts w:ascii="Arial" w:hAnsi="Arial" w:cs="Arial"/>
                <w:szCs w:val="24"/>
              </w:rPr>
              <w:t>1835: Schweizer Spinnereien pr</w:t>
            </w:r>
            <w:r w:rsidRPr="006A47BB">
              <w:rPr>
                <w:rFonts w:ascii="Arial" w:hAnsi="Arial" w:cs="Arial"/>
                <w:szCs w:val="24"/>
              </w:rPr>
              <w:t>o</w:t>
            </w:r>
            <w:r w:rsidRPr="006A47BB">
              <w:rPr>
                <w:rFonts w:ascii="Arial" w:hAnsi="Arial" w:cs="Arial"/>
                <w:szCs w:val="24"/>
              </w:rPr>
              <w:t xml:space="preserve">duzieren ca. </w:t>
            </w:r>
            <w:r w:rsidRPr="006A47BB">
              <w:rPr>
                <w:rFonts w:ascii="Arial" w:hAnsi="Arial" w:cs="Arial"/>
                <w:szCs w:val="24"/>
              </w:rPr>
              <w:br/>
              <w:t>4’000 t Garn</w:t>
            </w:r>
          </w:p>
          <w:p w14:paraId="55A6B101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0A0A0"/>
          </w:tcPr>
          <w:p w14:paraId="76E14E19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0A0A0"/>
          </w:tcPr>
          <w:p w14:paraId="3C7E1403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4BD2858A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0A0A0"/>
          </w:tcPr>
          <w:p w14:paraId="6659DFCA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20EB2E5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6A47BB" w:rsidRPr="006A47BB" w14:paraId="070573BB" w14:textId="77777777" w:rsidTr="006A47B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34CC82EB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1825</w:t>
            </w:r>
          </w:p>
          <w:p w14:paraId="24C72FA3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E</w:t>
            </w:r>
          </w:p>
          <w:p w14:paraId="087B57E2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EE74081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08A2990A" w14:textId="77777777" w:rsidR="006A47BB" w:rsidRPr="006A47BB" w:rsidRDefault="006A47BB" w:rsidP="006A47BB">
            <w:pPr>
              <w:pStyle w:val="Textkrper2"/>
              <w:spacing w:before="120" w:after="0"/>
              <w:jc w:val="left"/>
              <w:rPr>
                <w:rFonts w:ascii="Arial" w:hAnsi="Arial" w:cs="Arial"/>
                <w:szCs w:val="24"/>
              </w:rPr>
            </w:pPr>
            <w:r w:rsidRPr="006A47BB">
              <w:rPr>
                <w:rFonts w:ascii="Arial" w:hAnsi="Arial" w:cs="Arial"/>
                <w:szCs w:val="24"/>
              </w:rPr>
              <w:t xml:space="preserve">1807-22: Bau des </w:t>
            </w:r>
            <w:proofErr w:type="spellStart"/>
            <w:r w:rsidRPr="006A47BB">
              <w:rPr>
                <w:rFonts w:ascii="Arial" w:hAnsi="Arial" w:cs="Arial"/>
                <w:szCs w:val="24"/>
              </w:rPr>
              <w:t>Linthkanals</w:t>
            </w:r>
            <w:proofErr w:type="spellEnd"/>
          </w:p>
          <w:p w14:paraId="60D5D7FE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0A0A0"/>
          </w:tcPr>
          <w:p w14:paraId="06CC106E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5D9F07A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0A0A0"/>
          </w:tcPr>
          <w:p w14:paraId="38F66F22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0A0A0"/>
          </w:tcPr>
          <w:p w14:paraId="61124BC8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15F22F18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6A47BB" w:rsidRPr="006A47BB" w14:paraId="13CD4EB4" w14:textId="77777777" w:rsidTr="006A47B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77356F66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1820</w:t>
            </w:r>
          </w:p>
          <w:p w14:paraId="57FF8B2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018AFF37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C6D877E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1814: Schweizer Spinnereien pr</w:t>
            </w:r>
            <w:r w:rsidRPr="006A47BB">
              <w:rPr>
                <w:rFonts w:ascii="Arial" w:hAnsi="Arial" w:cs="Arial"/>
                <w:b/>
                <w:lang w:val="de-DE"/>
              </w:rPr>
              <w:t>o</w:t>
            </w:r>
            <w:r w:rsidRPr="006A47BB">
              <w:rPr>
                <w:rFonts w:ascii="Arial" w:hAnsi="Arial" w:cs="Arial"/>
                <w:b/>
                <w:lang w:val="de-DE"/>
              </w:rPr>
              <w:t xml:space="preserve">duzieren ca. </w:t>
            </w:r>
            <w:r w:rsidRPr="006A47BB">
              <w:rPr>
                <w:rFonts w:ascii="Arial" w:hAnsi="Arial" w:cs="Arial"/>
                <w:b/>
                <w:lang w:val="de-DE"/>
              </w:rPr>
              <w:br/>
              <w:t>800 t Garn</w:t>
            </w:r>
          </w:p>
          <w:p w14:paraId="20F3D48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52DFA1E" w14:textId="77777777" w:rsidR="006A47BB" w:rsidRPr="006A47BB" w:rsidRDefault="006A47BB" w:rsidP="006A47BB">
            <w:pPr>
              <w:pStyle w:val="Textkrper2"/>
              <w:spacing w:before="120" w:after="0"/>
              <w:jc w:val="left"/>
              <w:rPr>
                <w:rFonts w:ascii="Arial" w:hAnsi="Arial" w:cs="Arial"/>
                <w:szCs w:val="24"/>
              </w:rPr>
            </w:pPr>
            <w:r w:rsidRPr="006A47BB">
              <w:rPr>
                <w:rFonts w:ascii="Arial" w:hAnsi="Arial" w:cs="Arial"/>
                <w:szCs w:val="24"/>
              </w:rPr>
              <w:t>1805: Gründung der Spinnerei</w:t>
            </w:r>
            <w:r w:rsidRPr="006A47BB">
              <w:rPr>
                <w:rFonts w:ascii="Arial" w:hAnsi="Arial" w:cs="Arial"/>
                <w:szCs w:val="24"/>
              </w:rPr>
              <w:softHyphen/>
              <w:t xml:space="preserve">fabrik zur </w:t>
            </w:r>
            <w:proofErr w:type="spellStart"/>
            <w:r w:rsidRPr="006A47BB">
              <w:rPr>
                <w:rFonts w:ascii="Arial" w:hAnsi="Arial" w:cs="Arial"/>
                <w:szCs w:val="24"/>
              </w:rPr>
              <w:t>Neumühle</w:t>
            </w:r>
            <w:proofErr w:type="spellEnd"/>
            <w:r w:rsidRPr="006A47BB">
              <w:rPr>
                <w:rFonts w:ascii="Arial" w:hAnsi="Arial" w:cs="Arial"/>
                <w:szCs w:val="24"/>
              </w:rPr>
              <w:t xml:space="preserve"> (ZH)</w:t>
            </w:r>
          </w:p>
          <w:p w14:paraId="0FE12306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B0953A7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3FDB0988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Bevölkerung der Schweiz: 1,7 Mio.</w:t>
            </w:r>
          </w:p>
          <w:p w14:paraId="51097468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72C396F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dashDotStroked" w:sz="24" w:space="0" w:color="auto"/>
              <w:right w:val="nil"/>
            </w:tcBorders>
            <w:shd w:val="clear" w:color="auto" w:fill="A0A0A0"/>
          </w:tcPr>
          <w:p w14:paraId="5484669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766174DE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6A47BB" w:rsidRPr="006A47BB" w14:paraId="0985D594" w14:textId="77777777" w:rsidTr="006A47B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11227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1815</w:t>
            </w:r>
          </w:p>
          <w:p w14:paraId="2F3235F0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344C14E0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  <w:p w14:paraId="65C9A34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A9738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1810</w:t>
            </w:r>
          </w:p>
          <w:p w14:paraId="76D7F570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E</w:t>
            </w:r>
          </w:p>
          <w:p w14:paraId="55EFCF6F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5B801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1805</w:t>
            </w:r>
          </w:p>
          <w:p w14:paraId="4CA0E0AB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14:paraId="52D7E5F3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1800</w:t>
            </w:r>
          </w:p>
          <w:p w14:paraId="3F9D6F59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5C57B88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  <w:r w:rsidRPr="006A47BB">
              <w:rPr>
                <w:rFonts w:ascii="Arial" w:hAnsi="Arial" w:cs="Arial"/>
                <w:b/>
                <w:lang w:val="de-DE"/>
              </w:rPr>
              <w:t>Start</w:t>
            </w:r>
          </w:p>
          <w:p w14:paraId="5420CDD9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453EED23" w14:textId="77777777" w:rsidR="006A47BB" w:rsidRDefault="006A47BB" w:rsidP="006A47BB">
      <w:pPr>
        <w:spacing w:before="120"/>
        <w:rPr>
          <w:rFonts w:ascii="Arial" w:hAnsi="Arial" w:cs="Arial"/>
          <w:b/>
          <w:lang w:val="de-DE"/>
        </w:rPr>
      </w:pPr>
    </w:p>
    <w:p w14:paraId="46BCE539" w14:textId="77777777" w:rsidR="006A47BB" w:rsidRDefault="006A47B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br w:type="page"/>
      </w:r>
    </w:p>
    <w:p w14:paraId="55C549FB" w14:textId="5F6A3787" w:rsidR="006A47BB" w:rsidRDefault="006A47BB" w:rsidP="006A47BB">
      <w:pPr>
        <w:spacing w:before="120"/>
        <w:rPr>
          <w:rFonts w:ascii="Arial" w:hAnsi="Arial" w:cs="Arial"/>
          <w:b/>
          <w:lang w:val="de-DE"/>
        </w:rPr>
      </w:pPr>
      <w:r w:rsidRPr="006A47BB">
        <w:rPr>
          <w:rFonts w:ascii="Arial" w:hAnsi="Arial" w:cs="Arial"/>
          <w:b/>
          <w:lang w:val="de-DE"/>
        </w:rPr>
        <w:lastRenderedPageBreak/>
        <w:t>Ereignisliste:</w:t>
      </w:r>
    </w:p>
    <w:p w14:paraId="08E12C5C" w14:textId="77777777" w:rsidR="006A47BB" w:rsidRPr="006A47BB" w:rsidRDefault="006A47BB" w:rsidP="006A47BB">
      <w:pPr>
        <w:spacing w:before="120"/>
        <w:rPr>
          <w:rFonts w:ascii="Arial" w:hAnsi="Arial" w:cs="Arial"/>
          <w:lang w:val="de-DE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2633"/>
        <w:gridCol w:w="2633"/>
        <w:gridCol w:w="2633"/>
        <w:gridCol w:w="2633"/>
      </w:tblGrid>
      <w:tr w:rsidR="006A47BB" w:rsidRPr="006A47BB" w14:paraId="3480120F" w14:textId="77777777" w:rsidTr="006A47BB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CB40C5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Jahr</w:t>
            </w:r>
          </w:p>
        </w:tc>
        <w:tc>
          <w:tcPr>
            <w:tcW w:w="2835" w:type="dxa"/>
          </w:tcPr>
          <w:p w14:paraId="724AE7A8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Fabrikarbeit.</w:t>
            </w:r>
          </w:p>
        </w:tc>
        <w:tc>
          <w:tcPr>
            <w:tcW w:w="2835" w:type="dxa"/>
          </w:tcPr>
          <w:p w14:paraId="3EA607C0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Heimarbeit.</w:t>
            </w:r>
          </w:p>
        </w:tc>
        <w:tc>
          <w:tcPr>
            <w:tcW w:w="2835" w:type="dxa"/>
          </w:tcPr>
          <w:p w14:paraId="02842400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Ba</w:t>
            </w: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u</w:t>
            </w: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er/Bäuerin</w:t>
            </w:r>
          </w:p>
        </w:tc>
        <w:tc>
          <w:tcPr>
            <w:tcW w:w="2835" w:type="dxa"/>
          </w:tcPr>
          <w:p w14:paraId="2265BFE9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Unternehmer</w:t>
            </w:r>
          </w:p>
        </w:tc>
      </w:tr>
      <w:tr w:rsidR="006A47BB" w:rsidRPr="006A47BB" w14:paraId="114B3376" w14:textId="77777777" w:rsidTr="006A47BB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0418DB6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1810</w:t>
            </w:r>
          </w:p>
        </w:tc>
        <w:tc>
          <w:tcPr>
            <w:tcW w:w="2835" w:type="dxa"/>
          </w:tcPr>
          <w:p w14:paraId="5DE644C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Du suchst Arbeit in einer Spinnereifabrik. Da es bisher nur wenige gibt, dauert das einige Zeit. Setze einmal aus!</w:t>
            </w:r>
          </w:p>
        </w:tc>
        <w:tc>
          <w:tcPr>
            <w:tcW w:w="2835" w:type="dxa"/>
          </w:tcPr>
          <w:p w14:paraId="65EA4376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Als Heimarbeiterin ist deine Welt noch in Or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nung! Du arbeitest gut und viel. Rücke 1 Feld vor!</w:t>
            </w:r>
          </w:p>
        </w:tc>
        <w:tc>
          <w:tcPr>
            <w:tcW w:w="2835" w:type="dxa"/>
          </w:tcPr>
          <w:p w14:paraId="672B01A6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In den napoleonischen Kriegen sind deine Äcker mehrfach ze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stört worden. Dein Hof erholt sich erst lan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g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sam. Setze einmal aus!</w:t>
            </w:r>
          </w:p>
        </w:tc>
        <w:tc>
          <w:tcPr>
            <w:tcW w:w="2835" w:type="dxa"/>
          </w:tcPr>
          <w:p w14:paraId="77EB19D7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Du hast eine Spinnerei mit Dampfmaschinen gegründet. Das Geschäft läuft. Du verdienst sehr gut. Rücke 2 Felder vor!</w:t>
            </w:r>
          </w:p>
        </w:tc>
      </w:tr>
      <w:tr w:rsidR="006A47BB" w:rsidRPr="006A47BB" w14:paraId="5ADE557C" w14:textId="77777777" w:rsidTr="006A47BB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0D01EE24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1825</w:t>
            </w:r>
          </w:p>
        </w:tc>
        <w:tc>
          <w:tcPr>
            <w:tcW w:w="2835" w:type="dxa"/>
          </w:tcPr>
          <w:p w14:paraId="1E199E5E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Konkurrenz aus En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g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land treibt die Preise nach unten. Der Fabri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k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herr kürzt deinen Lohn. Setze einmal aus!</w:t>
            </w:r>
          </w:p>
        </w:tc>
        <w:tc>
          <w:tcPr>
            <w:tcW w:w="2835" w:type="dxa"/>
          </w:tcPr>
          <w:p w14:paraId="57DD33F8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 xml:space="preserve">Dein Mann ist beim Bau des </w:t>
            </w:r>
            <w:proofErr w:type="spellStart"/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Linthkanals</w:t>
            </w:r>
            <w:proofErr w:type="spellEnd"/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 xml:space="preserve"> tödlich verunfallt. Du musst die Familie jetzt selbst u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terhalten. Setze einmal aus!</w:t>
            </w:r>
          </w:p>
        </w:tc>
        <w:tc>
          <w:tcPr>
            <w:tcW w:w="2835" w:type="dxa"/>
          </w:tcPr>
          <w:p w14:paraId="5C1F974B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 xml:space="preserve">Der Bau des </w:t>
            </w:r>
            <w:proofErr w:type="spellStart"/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Linthk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nals</w:t>
            </w:r>
            <w:proofErr w:type="spellEnd"/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 xml:space="preserve"> bedeutet, dass deine Fe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der nicht immer wieder übe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schwemmt werden und du eine bessere Ernte einfährst. Rücke 1 Feld vor!</w:t>
            </w:r>
          </w:p>
        </w:tc>
        <w:tc>
          <w:tcPr>
            <w:tcW w:w="2835" w:type="dxa"/>
          </w:tcPr>
          <w:p w14:paraId="42FC0F28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Trotz der Konkurrenz aus dem Ausland schaffst du durch Spez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i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alisierung auf teure Stoffe, deine Erträge zu erhalten. Rücke 2 Felder vor!</w:t>
            </w:r>
          </w:p>
        </w:tc>
      </w:tr>
      <w:tr w:rsidR="006A47BB" w:rsidRPr="006A47BB" w14:paraId="6D11E95F" w14:textId="77777777" w:rsidTr="006A47BB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E825BBA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1840</w:t>
            </w:r>
          </w:p>
        </w:tc>
        <w:tc>
          <w:tcPr>
            <w:tcW w:w="2835" w:type="dxa"/>
          </w:tcPr>
          <w:p w14:paraId="0A05B4B5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Die Bevölkerung wächst. Der Markt für Kleider ist gut. Du steigst zum Vo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arbeiter auf und verdienst jetzt mehr. Rücke 1 Feld vor!</w:t>
            </w:r>
          </w:p>
        </w:tc>
        <w:tc>
          <w:tcPr>
            <w:tcW w:w="2835" w:type="dxa"/>
          </w:tcPr>
          <w:p w14:paraId="17F237D5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Noch geht es der Hei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m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arbeit gut. Der Texti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markt blüht. Die Bevö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kerung wächst. Du ve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dienst dazu, indem du Gemüse aus deinem Garten in der Stadt ve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kaufen kannst. Rücke 1 Feld vor!</w:t>
            </w:r>
          </w:p>
        </w:tc>
        <w:tc>
          <w:tcPr>
            <w:tcW w:w="2835" w:type="dxa"/>
          </w:tcPr>
          <w:p w14:paraId="4254A312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Die Bevölkerung wächst. Die Nachfrage nach landwirtschaftlichen Pr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o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dukten steigt. Die Preise gehen nach oben. Du verdienst mehr. Rücke 1 Feld vor!</w:t>
            </w:r>
          </w:p>
        </w:tc>
        <w:tc>
          <w:tcPr>
            <w:tcW w:w="2835" w:type="dxa"/>
          </w:tcPr>
          <w:p w14:paraId="4400C853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Immer mehr Leute wo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len bei dir arbeiten. Du kannst deine Löhne herabsetzen und ve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dienst so mehr. Rücke 1 Feld vor!</w:t>
            </w:r>
          </w:p>
        </w:tc>
      </w:tr>
      <w:tr w:rsidR="006A47BB" w:rsidRPr="006A47BB" w14:paraId="44768FA8" w14:textId="77777777" w:rsidTr="006A47BB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6332DDD1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1855</w:t>
            </w:r>
          </w:p>
        </w:tc>
        <w:tc>
          <w:tcPr>
            <w:tcW w:w="2835" w:type="dxa"/>
          </w:tcPr>
          <w:p w14:paraId="317481F4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Die neue Papierfabrik sucht erfahrene Masch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i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nenarbeiter. Du wec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h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selst die Branche und verdienst mehr. Da du jetzt aber 5 Kinder hast, bleibt dir noch immer nicht viel zum Leben. Setze einmal aus!</w:t>
            </w:r>
          </w:p>
        </w:tc>
        <w:tc>
          <w:tcPr>
            <w:tcW w:w="2835" w:type="dxa"/>
          </w:tcPr>
          <w:p w14:paraId="5DAA3E1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Langsam wird's eng! In der Nähe hat eine Tuc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h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 xml:space="preserve">fabrik aufgemacht und dir gehen langsam die Aufträge aus. </w:t>
            </w:r>
            <w:proofErr w:type="spellStart"/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Ausse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dem</w:t>
            </w:r>
            <w:proofErr w:type="spellEnd"/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 xml:space="preserve"> hast du gerade noch ein Kind beko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m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 xml:space="preserve">men. </w:t>
            </w:r>
            <w:proofErr w:type="spellStart"/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Heisst</w:t>
            </w:r>
            <w:proofErr w:type="spellEnd"/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 xml:space="preserve"> Gürtel 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ger schna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len. Setze einmal aus!</w:t>
            </w:r>
          </w:p>
        </w:tc>
        <w:tc>
          <w:tcPr>
            <w:tcW w:w="2835" w:type="dxa"/>
          </w:tcPr>
          <w:p w14:paraId="671DBB85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 xml:space="preserve">Du fährst jetzt </w:t>
            </w:r>
            <w:proofErr w:type="spellStart"/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regelmä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sig</w:t>
            </w:r>
            <w:proofErr w:type="spellEnd"/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 xml:space="preserve"> Gülle auf deine Felder aus und erntest so mehr. Rücke 1 Feld vor.</w:t>
            </w:r>
          </w:p>
        </w:tc>
        <w:tc>
          <w:tcPr>
            <w:tcW w:w="2835" w:type="dxa"/>
          </w:tcPr>
          <w:p w14:paraId="7AAFC71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Dank der neuen Eise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bahnverbindungen nach Deutschland, kannst du deine Spezialtücher bestens exportieren. Die Produktion läuft auf Hochtouren. Rücke 2 Felder vor!</w:t>
            </w:r>
          </w:p>
        </w:tc>
      </w:tr>
      <w:tr w:rsidR="006A47BB" w:rsidRPr="006A47BB" w14:paraId="5C50AF37" w14:textId="77777777" w:rsidTr="006A47BB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371FE12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1870</w:t>
            </w:r>
          </w:p>
        </w:tc>
        <w:tc>
          <w:tcPr>
            <w:tcW w:w="2835" w:type="dxa"/>
          </w:tcPr>
          <w:p w14:paraId="172CAA72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Du hast bei einem Streik gegen die langen A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beitszeiten mitgemacht und wirst dafür entla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sen. Bis du eine neue Stelle fi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dest, dauert es. Setze zweimal aus!</w:t>
            </w:r>
          </w:p>
        </w:tc>
        <w:tc>
          <w:tcPr>
            <w:tcW w:w="2835" w:type="dxa"/>
          </w:tcPr>
          <w:p w14:paraId="279389D8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Du hast ein Stück Land geerbt und kannst mehr Gemüse anpflanzen. Da die nahe Stadt stark wächst, kannst du auf dem dortigen Markt gut ve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kaufen! Rücke 1 Feld vor!</w:t>
            </w:r>
          </w:p>
        </w:tc>
        <w:tc>
          <w:tcPr>
            <w:tcW w:w="2835" w:type="dxa"/>
          </w:tcPr>
          <w:p w14:paraId="621BE04F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Durch die Trockenl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gung des Sumpfgebiets am Dorfrand wird mehr Land bebaubar. Leider kannst du dir den Z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u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kauf von Land aber nicht leisten! Setze einmal aus!</w:t>
            </w:r>
          </w:p>
        </w:tc>
        <w:tc>
          <w:tcPr>
            <w:tcW w:w="2835" w:type="dxa"/>
          </w:tcPr>
          <w:p w14:paraId="6279236B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Die Konkurrenz macht dir zu schaffen. Der Absatz hakt. Du musst dich um Aktionäre für neue Investitionen kümmern. Setze einmal aus!</w:t>
            </w:r>
          </w:p>
        </w:tc>
      </w:tr>
      <w:tr w:rsidR="006A47BB" w:rsidRPr="006A47BB" w14:paraId="7391B022" w14:textId="77777777" w:rsidTr="006A47BB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1E5EA7A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1885</w:t>
            </w:r>
          </w:p>
        </w:tc>
        <w:tc>
          <w:tcPr>
            <w:tcW w:w="2835" w:type="dxa"/>
          </w:tcPr>
          <w:p w14:paraId="30535165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Du hast im Akkord beim Bau der Gotthar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linie gearbeitet und gut ve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dient. Rücke 1 Feld vor!</w:t>
            </w:r>
          </w:p>
        </w:tc>
        <w:tc>
          <w:tcPr>
            <w:tcW w:w="2835" w:type="dxa"/>
          </w:tcPr>
          <w:p w14:paraId="0766565A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Mit der Heimarbeit ist's aus. Du musst jetzt in die Fabrik arbeiten g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hen. Der lange Arbeit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weg ist beschwerlich, du ve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dienst weniger.</w:t>
            </w:r>
          </w:p>
          <w:p w14:paraId="7C0B792F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Setze einmal aus!</w:t>
            </w:r>
          </w:p>
        </w:tc>
        <w:tc>
          <w:tcPr>
            <w:tcW w:w="2835" w:type="dxa"/>
          </w:tcPr>
          <w:p w14:paraId="5F34ECA5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Du fängst an, mit Kuns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t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dünger deine Ernteerträge zu verbe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sern. Rücke 1 Feld vor!</w:t>
            </w:r>
          </w:p>
        </w:tc>
        <w:tc>
          <w:tcPr>
            <w:tcW w:w="2835" w:type="dxa"/>
          </w:tcPr>
          <w:p w14:paraId="0C67576D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Die Investitionen haben sich gelohnt! Die Eröf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f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nung der Gotthardlinie erlaubt es dir, nach Italien zu exportieren. Rücke 2 Felder vor!</w:t>
            </w:r>
          </w:p>
        </w:tc>
      </w:tr>
      <w:tr w:rsidR="006A47BB" w:rsidRPr="006A47BB" w14:paraId="1AE82E57" w14:textId="77777777" w:rsidTr="006A47BB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14:paraId="371F09C1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b/>
                <w:sz w:val="22"/>
                <w:szCs w:val="22"/>
                <w:lang w:val="de-DE"/>
              </w:rPr>
              <w:t>1895</w:t>
            </w:r>
          </w:p>
        </w:tc>
        <w:tc>
          <w:tcPr>
            <w:tcW w:w="2835" w:type="dxa"/>
          </w:tcPr>
          <w:p w14:paraId="3CC5FF44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Die wachsende Bevö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l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kerung führt zu einem Überangebot an A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beitskräften. Du ve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 xml:space="preserve">lierst deine Arbeit und </w:t>
            </w:r>
            <w:proofErr w:type="spellStart"/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entschliesst</w:t>
            </w:r>
            <w:proofErr w:type="spellEnd"/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 xml:space="preserve"> dich, nach Amerika auszuwa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dern. Leider kannst du nicht fertig spielen!</w:t>
            </w:r>
          </w:p>
        </w:tc>
        <w:tc>
          <w:tcPr>
            <w:tcW w:w="2835" w:type="dxa"/>
          </w:tcPr>
          <w:p w14:paraId="12DE987E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Ein Teil der Fabrik ist abgebrannt. Alle Arbe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i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terinnen werden entla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sen. Nur die Arbeiter können bleiben. Setze zweimal aus!</w:t>
            </w:r>
          </w:p>
        </w:tc>
        <w:tc>
          <w:tcPr>
            <w:tcW w:w="2835" w:type="dxa"/>
          </w:tcPr>
          <w:p w14:paraId="008CC383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Du hast es verpasst, mehr Kühe zuzukaufen und kannst vom Boom in der Milch- und Käseprodukt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i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on nicht prof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i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tieren. Setze ei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mal aus!</w:t>
            </w:r>
          </w:p>
        </w:tc>
        <w:tc>
          <w:tcPr>
            <w:tcW w:w="2835" w:type="dxa"/>
          </w:tcPr>
          <w:p w14:paraId="333532BC" w14:textId="77777777" w:rsidR="006A47BB" w:rsidRPr="006A47BB" w:rsidRDefault="006A47BB" w:rsidP="006A47BB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Du hast deinen Gewinn in Aktien anderer U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ternehmungen inve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  <w:r w:rsidRPr="006A47BB">
              <w:rPr>
                <w:rFonts w:ascii="Arial" w:hAnsi="Arial" w:cs="Arial"/>
                <w:sz w:val="22"/>
                <w:szCs w:val="22"/>
                <w:lang w:val="de-DE"/>
              </w:rPr>
              <w:t>tiert, die ebenfalls viel Gewinn erwirtschaften. Du verdienst dabei, ohne einen Finger zu rühren. Rücke 1 Feld vor!</w:t>
            </w:r>
          </w:p>
        </w:tc>
      </w:tr>
    </w:tbl>
    <w:p w14:paraId="58468EFE" w14:textId="77777777" w:rsidR="006A47BB" w:rsidRPr="006A47BB" w:rsidRDefault="006A47BB" w:rsidP="006A47BB">
      <w:pPr>
        <w:spacing w:before="120"/>
        <w:rPr>
          <w:rFonts w:ascii="Arial" w:hAnsi="Arial" w:cs="Arial"/>
          <w:lang w:val="de-DE"/>
        </w:rPr>
      </w:pPr>
    </w:p>
    <w:p w14:paraId="3DD6B1B5" w14:textId="77777777" w:rsidR="00D02EE8" w:rsidRPr="006A47BB" w:rsidRDefault="00D02EE8" w:rsidP="006A47BB">
      <w:pPr>
        <w:spacing w:before="120"/>
        <w:ind w:right="686"/>
        <w:rPr>
          <w:rFonts w:ascii="Arial" w:hAnsi="Arial" w:cs="Arial"/>
        </w:rPr>
      </w:pPr>
    </w:p>
    <w:sectPr w:rsidR="00D02EE8" w:rsidRPr="006A47BB" w:rsidSect="006A47BB">
      <w:headerReference w:type="default" r:id="rId7"/>
      <w:footerReference w:type="even" r:id="rId8"/>
      <w:footerReference w:type="default" r:id="rId9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27B9" w14:textId="77777777" w:rsidR="00C871EE" w:rsidRDefault="00C871EE" w:rsidP="007E39E7">
      <w:r>
        <w:separator/>
      </w:r>
    </w:p>
  </w:endnote>
  <w:endnote w:type="continuationSeparator" w:id="0">
    <w:p w14:paraId="6EE37241" w14:textId="77777777" w:rsidR="00C871EE" w:rsidRDefault="00C871EE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519F" w14:textId="77777777" w:rsidR="00C871EE" w:rsidRDefault="00C871EE" w:rsidP="007E39E7">
      <w:r>
        <w:separator/>
      </w:r>
    </w:p>
  </w:footnote>
  <w:footnote w:type="continuationSeparator" w:id="0">
    <w:p w14:paraId="53FE1A59" w14:textId="77777777" w:rsidR="00C871EE" w:rsidRDefault="00C871EE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283DF101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FF3E4A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Industrialisierung Schweiz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283DF101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FF3E4A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Industrialisierung Schweiz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50121"/>
    <w:rsid w:val="00064F71"/>
    <w:rsid w:val="00067363"/>
    <w:rsid w:val="00071D27"/>
    <w:rsid w:val="00074F70"/>
    <w:rsid w:val="00083127"/>
    <w:rsid w:val="0008643D"/>
    <w:rsid w:val="000A03F7"/>
    <w:rsid w:val="000A1642"/>
    <w:rsid w:val="000D5BEB"/>
    <w:rsid w:val="000F6FD6"/>
    <w:rsid w:val="0010172F"/>
    <w:rsid w:val="00151A29"/>
    <w:rsid w:val="001521BA"/>
    <w:rsid w:val="001843EA"/>
    <w:rsid w:val="0018593D"/>
    <w:rsid w:val="0019603D"/>
    <w:rsid w:val="001B57F6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725DE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76B4B"/>
    <w:rsid w:val="00693727"/>
    <w:rsid w:val="006A47BB"/>
    <w:rsid w:val="006B0B45"/>
    <w:rsid w:val="006B342D"/>
    <w:rsid w:val="006D17B8"/>
    <w:rsid w:val="006D5B1E"/>
    <w:rsid w:val="006E0D20"/>
    <w:rsid w:val="00717713"/>
    <w:rsid w:val="00724E02"/>
    <w:rsid w:val="00733A42"/>
    <w:rsid w:val="00740576"/>
    <w:rsid w:val="00747FAA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1CDC"/>
    <w:rsid w:val="00897B40"/>
    <w:rsid w:val="008A16E2"/>
    <w:rsid w:val="008A1FE7"/>
    <w:rsid w:val="008A5FB5"/>
    <w:rsid w:val="008B7E82"/>
    <w:rsid w:val="008C1EDD"/>
    <w:rsid w:val="008E75A4"/>
    <w:rsid w:val="00925BE2"/>
    <w:rsid w:val="00927FF7"/>
    <w:rsid w:val="0094177B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4888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871EE"/>
    <w:rsid w:val="00C9647D"/>
    <w:rsid w:val="00CA52D5"/>
    <w:rsid w:val="00CB1B58"/>
    <w:rsid w:val="00CB2086"/>
    <w:rsid w:val="00CC09E5"/>
    <w:rsid w:val="00CC758A"/>
    <w:rsid w:val="00CE1E6D"/>
    <w:rsid w:val="00CE213C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86094"/>
    <w:rsid w:val="00D90FD8"/>
    <w:rsid w:val="00D94ACA"/>
    <w:rsid w:val="00DB0853"/>
    <w:rsid w:val="00DB1728"/>
    <w:rsid w:val="00DB72B3"/>
    <w:rsid w:val="00DD56A3"/>
    <w:rsid w:val="00DE24E2"/>
    <w:rsid w:val="00DE3E7D"/>
    <w:rsid w:val="00DF7437"/>
    <w:rsid w:val="00E003B0"/>
    <w:rsid w:val="00E068BC"/>
    <w:rsid w:val="00E159A7"/>
    <w:rsid w:val="00E229A2"/>
    <w:rsid w:val="00E34137"/>
    <w:rsid w:val="00E43C59"/>
    <w:rsid w:val="00E5527D"/>
    <w:rsid w:val="00E83980"/>
    <w:rsid w:val="00EA05C9"/>
    <w:rsid w:val="00EA6FC8"/>
    <w:rsid w:val="00EA7681"/>
    <w:rsid w:val="00EA7F80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paragraph" w:styleId="Textkrper">
    <w:name w:val="Body Text"/>
    <w:basedOn w:val="Standard"/>
    <w:link w:val="TextkrperZchn"/>
    <w:semiHidden/>
    <w:rsid w:val="006A47BB"/>
    <w:pPr>
      <w:jc w:val="center"/>
    </w:pPr>
    <w:rPr>
      <w:rFonts w:ascii="Times" w:eastAsia="Times" w:hAnsi="Times"/>
      <w:b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6A47BB"/>
    <w:rPr>
      <w:rFonts w:ascii="Times" w:eastAsia="Times" w:hAnsi="Times" w:cs="Times New Roman"/>
      <w:b/>
      <w:sz w:val="20"/>
      <w:szCs w:val="20"/>
      <w:lang w:val="de-DE" w:eastAsia="de-DE"/>
    </w:rPr>
  </w:style>
  <w:style w:type="paragraph" w:styleId="Textkrper2">
    <w:name w:val="Body Text 2"/>
    <w:basedOn w:val="Standard"/>
    <w:link w:val="Textkrper2Zchn"/>
    <w:semiHidden/>
    <w:rsid w:val="006A47BB"/>
    <w:pPr>
      <w:spacing w:before="60" w:after="60"/>
      <w:jc w:val="center"/>
    </w:pPr>
    <w:rPr>
      <w:rFonts w:ascii="Times" w:eastAsia="Times" w:hAnsi="Times"/>
      <w:b/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6A47BB"/>
    <w:rPr>
      <w:rFonts w:ascii="Times" w:eastAsia="Times" w:hAnsi="Times" w:cs="Times New Roman"/>
      <w:b/>
      <w:szCs w:val="20"/>
      <w:lang w:val="de-DE" w:eastAsia="de-DE"/>
    </w:rPr>
  </w:style>
  <w:style w:type="paragraph" w:styleId="Textkrper3">
    <w:name w:val="Body Text 3"/>
    <w:basedOn w:val="Standard"/>
    <w:link w:val="Textkrper3Zchn"/>
    <w:semiHidden/>
    <w:rsid w:val="006A47BB"/>
    <w:pPr>
      <w:jc w:val="center"/>
    </w:pPr>
    <w:rPr>
      <w:rFonts w:ascii="Times" w:eastAsia="Times" w:hAnsi="Times"/>
      <w:b/>
      <w:sz w:val="22"/>
      <w:szCs w:val="20"/>
      <w:lang w:val="de-DE"/>
    </w:rPr>
  </w:style>
  <w:style w:type="character" w:customStyle="1" w:styleId="Textkrper3Zchn">
    <w:name w:val="Textkörper 3 Zchn"/>
    <w:basedOn w:val="Absatz-Standardschriftart"/>
    <w:link w:val="Textkrper3"/>
    <w:semiHidden/>
    <w:rsid w:val="006A47BB"/>
    <w:rPr>
      <w:rFonts w:ascii="Times" w:eastAsia="Times" w:hAnsi="Times" w:cs="Times New Roman"/>
      <w:b/>
      <w:sz w:val="2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9</cp:revision>
  <cp:lastPrinted>2021-07-14T09:10:00Z</cp:lastPrinted>
  <dcterms:created xsi:type="dcterms:W3CDTF">2021-07-14T08:35:00Z</dcterms:created>
  <dcterms:modified xsi:type="dcterms:W3CDTF">2021-09-23T12:22:00Z</dcterms:modified>
</cp:coreProperties>
</file>