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3FC297" w14:textId="06AE3225" w:rsidR="00B10673" w:rsidRPr="005460BA" w:rsidRDefault="00D62411" w:rsidP="005460BA">
      <w:pPr>
        <w:spacing w:before="120" w:after="120"/>
        <w:ind w:right="686"/>
        <w:rPr>
          <w:rFonts w:ascii="Arial" w:hAnsi="Arial" w:cs="Arial"/>
          <w:lang w:val="de-DE"/>
        </w:rPr>
      </w:pPr>
      <w:r w:rsidRPr="005460BA">
        <w:rPr>
          <w:rFonts w:ascii="Arial" w:hAnsi="Arial" w:cs="Arial"/>
          <w:lang w:val="de-DE"/>
        </w:rPr>
        <w:t>Zweiter Weltkrieg</w:t>
      </w:r>
      <w:r w:rsidR="00B10673" w:rsidRPr="005460BA">
        <w:rPr>
          <w:rFonts w:ascii="Arial" w:hAnsi="Arial" w:cs="Arial"/>
          <w:lang w:val="de-DE"/>
        </w:rPr>
        <w:t xml:space="preserve">: </w:t>
      </w:r>
      <w:r w:rsidRPr="005460BA">
        <w:rPr>
          <w:rFonts w:ascii="Arial" w:hAnsi="Arial" w:cs="Arial"/>
          <w:lang w:val="de-DE"/>
        </w:rPr>
        <w:t>Überblick</w:t>
      </w:r>
    </w:p>
    <w:p w14:paraId="241636C4" w14:textId="79949EEE" w:rsidR="009F035F" w:rsidRPr="005460BA" w:rsidRDefault="00B10673" w:rsidP="005460BA">
      <w:pPr>
        <w:spacing w:before="120" w:after="120"/>
        <w:ind w:right="686"/>
        <w:rPr>
          <w:rFonts w:ascii="Arial" w:hAnsi="Arial" w:cs="Arial"/>
          <w:lang w:val="de-DE"/>
        </w:rPr>
      </w:pPr>
      <w:r w:rsidRPr="005460BA">
        <w:rPr>
          <w:rFonts w:ascii="Arial" w:hAnsi="Arial" w:cs="Arial"/>
          <w:lang w:val="de-DE"/>
        </w:rPr>
        <w:t xml:space="preserve">Kapitel </w:t>
      </w:r>
      <w:r w:rsidR="005460BA">
        <w:rPr>
          <w:rFonts w:ascii="Arial" w:hAnsi="Arial" w:cs="Arial"/>
          <w:lang w:val="de-DE"/>
        </w:rPr>
        <w:t>4</w:t>
      </w:r>
      <w:r w:rsidRPr="005460BA">
        <w:rPr>
          <w:rFonts w:ascii="Arial" w:hAnsi="Arial" w:cs="Arial"/>
          <w:lang w:val="de-DE"/>
        </w:rPr>
        <w:t xml:space="preserve">: </w:t>
      </w:r>
      <w:r w:rsidR="005460BA">
        <w:rPr>
          <w:rFonts w:ascii="Arial" w:hAnsi="Arial" w:cs="Arial"/>
          <w:lang w:val="de-DE"/>
        </w:rPr>
        <w:t>Sowjetunion</w:t>
      </w:r>
    </w:p>
    <w:p w14:paraId="5A09B93E" w14:textId="42146281" w:rsidR="005D33B1" w:rsidRPr="005460BA" w:rsidRDefault="005D33B1" w:rsidP="005460BA">
      <w:pPr>
        <w:spacing w:before="120" w:after="120"/>
        <w:ind w:right="686"/>
        <w:rPr>
          <w:rFonts w:ascii="Arial" w:hAnsi="Arial" w:cs="Arial"/>
          <w:lang w:val="de-DE"/>
        </w:rPr>
      </w:pPr>
    </w:p>
    <w:p w14:paraId="2313C6AE" w14:textId="77777777" w:rsidR="005D33B1" w:rsidRPr="005460BA" w:rsidRDefault="005D33B1" w:rsidP="005460BA">
      <w:pPr>
        <w:spacing w:before="120" w:after="120"/>
        <w:ind w:right="686"/>
        <w:rPr>
          <w:rFonts w:ascii="Arial" w:hAnsi="Arial" w:cs="Arial"/>
          <w:lang w:val="de-DE"/>
        </w:rPr>
      </w:pPr>
    </w:p>
    <w:p w14:paraId="4BABA6E8" w14:textId="2B4173A4" w:rsidR="005460BA" w:rsidRDefault="005460BA" w:rsidP="004B15F0">
      <w:pPr>
        <w:spacing w:before="120" w:after="120"/>
        <w:ind w:right="686"/>
        <w:rPr>
          <w:rFonts w:ascii="Arial" w:hAnsi="Arial" w:cs="Arial"/>
          <w:b/>
          <w:bCs/>
          <w:sz w:val="32"/>
          <w:szCs w:val="32"/>
        </w:rPr>
      </w:pPr>
      <w:r w:rsidRPr="005460BA">
        <w:rPr>
          <w:rFonts w:ascii="Arial" w:hAnsi="Arial" w:cs="Arial"/>
          <w:b/>
          <w:bCs/>
          <w:sz w:val="32"/>
          <w:szCs w:val="32"/>
        </w:rPr>
        <w:t>Unternehmen «Barbarossa» – ein Feldzug</w:t>
      </w:r>
    </w:p>
    <w:p w14:paraId="434B0A09" w14:textId="4CBD0DC5" w:rsidR="004B15F0" w:rsidRPr="004B15F0" w:rsidRDefault="004B15F0" w:rsidP="004B15F0">
      <w:pPr>
        <w:spacing w:before="120" w:after="120"/>
        <w:ind w:right="686"/>
        <w:rPr>
          <w:rFonts w:ascii="Arial" w:hAnsi="Arial" w:cs="Arial"/>
          <w:b/>
          <w:bCs/>
          <w:sz w:val="32"/>
          <w:szCs w:val="32"/>
        </w:rPr>
      </w:pPr>
    </w:p>
    <w:p w14:paraId="132EEED2" w14:textId="0BC618B5" w:rsidR="005460BA" w:rsidRPr="005460BA" w:rsidRDefault="004B15F0" w:rsidP="005460BA">
      <w:pPr>
        <w:pStyle w:val="Textkrper2"/>
        <w:spacing w:before="120"/>
        <w:jc w:val="left"/>
        <w:rPr>
          <w:rFonts w:ascii="Arial" w:hAnsi="Arial" w:cs="Arial"/>
          <w:szCs w:val="24"/>
        </w:rPr>
      </w:pPr>
      <w:r w:rsidRPr="005460BA">
        <w:rPr>
          <w:rFonts w:ascii="Arial" w:hAnsi="Arial" w:cs="Arial"/>
          <w:noProof/>
        </w:rPr>
        <mc:AlternateContent>
          <mc:Choice Requires="wps">
            <w:drawing>
              <wp:anchor distT="0" distB="0" distL="114300" distR="114300" simplePos="0" relativeHeight="251659264" behindDoc="0" locked="0" layoutInCell="1" allowOverlap="1" wp14:anchorId="4966C80E" wp14:editId="3D427B5E">
                <wp:simplePos x="0" y="0"/>
                <wp:positionH relativeFrom="column">
                  <wp:posOffset>2193925</wp:posOffset>
                </wp:positionH>
                <wp:positionV relativeFrom="paragraph">
                  <wp:posOffset>41910</wp:posOffset>
                </wp:positionV>
                <wp:extent cx="5092700" cy="3965575"/>
                <wp:effectExtent l="0" t="0" r="0" b="0"/>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092700" cy="3965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96D529" w14:textId="12687F58" w:rsidR="005460BA" w:rsidRDefault="00C56BBC" w:rsidP="005460BA">
                            <w:r>
                              <w:rPr>
                                <w:noProof/>
                              </w:rPr>
                              <w:drawing>
                                <wp:inline distT="0" distB="0" distL="0" distR="0" wp14:anchorId="4DEA1774" wp14:editId="61E8F84E">
                                  <wp:extent cx="4909820" cy="3294380"/>
                                  <wp:effectExtent l="0" t="0" r="5080" b="0"/>
                                  <wp:docPr id="10" name="Grafik 10" descr="Ein Bild, das Text, draußen, Person, stehe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descr="Ein Bild, das Text, draußen, Person, stehend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4909820" cy="3294380"/>
                                          </a:xfrm>
                                          <a:prstGeom prst="rect">
                                            <a:avLst/>
                                          </a:prstGeom>
                                        </pic:spPr>
                                      </pic:pic>
                                    </a:graphicData>
                                  </a:graphic>
                                </wp:inline>
                              </w:drawing>
                            </w:r>
                          </w:p>
                          <w:p w14:paraId="187C5EB0" w14:textId="7F64CD4F" w:rsidR="005460BA" w:rsidRPr="004B15F0" w:rsidRDefault="00C56BBC" w:rsidP="005460BA">
                            <w:pPr>
                              <w:pStyle w:val="Textkrper2"/>
                              <w:rPr>
                                <w:rFonts w:ascii="Arial" w:hAnsi="Arial" w:cs="Arial"/>
                              </w:rPr>
                            </w:pPr>
                            <w:r>
                              <w:rPr>
                                <w:rFonts w:ascii="Arial" w:hAnsi="Arial" w:cs="Arial"/>
                                <w:sz w:val="20"/>
                              </w:rPr>
                              <w:t>Gefangene russische Soldaten werden durch Wehrmachtsoldaten abgeführt</w:t>
                            </w:r>
                            <w:r w:rsidR="005460BA" w:rsidRPr="004B15F0">
                              <w:rPr>
                                <w:rFonts w:ascii="Arial" w:hAnsi="Arial" w:cs="Arial"/>
                                <w:sz w:val="20"/>
                              </w:rPr>
                              <w:t xml:space="preserve">.  </w:t>
                            </w:r>
                          </w:p>
                          <w:p w14:paraId="7393B903" w14:textId="52A9B473" w:rsidR="005460BA" w:rsidRDefault="00E4672B" w:rsidP="00E4672B">
                            <w:pPr>
                              <w:pStyle w:val="Textkrper2"/>
                            </w:pPr>
                            <w:hyperlink r:id="rId8" w:history="1">
                              <w:r w:rsidRPr="000B0C18">
                                <w:rPr>
                                  <w:rStyle w:val="Hyperlink"/>
                                </w:rPr>
                                <w:t>https://commons.wikimedia.org/wiki/File:Bundesarchiv_Bild_101I-020-1272-21,_Russland,_Süd,_Abführen_von_Gefangenen.jpg</w:t>
                              </w:r>
                            </w:hyperlink>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66C80E" id="_x0000_t202" coordsize="21600,21600" o:spt="202" path="m,l,21600r21600,l21600,xe">
                <v:stroke joinstyle="miter"/>
                <v:path gradientshapeok="t" o:connecttype="rect"/>
              </v:shapetype>
              <v:shape id="Text Box 2" o:spid="_x0000_s1026" type="#_x0000_t202" style="position:absolute;margin-left:172.75pt;margin-top:3.3pt;width:401pt;height:31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" stroked="f">
                <v:path arrowok="t"/>
                <v:textbox>
                  <w:txbxContent>
                    <w:p w14:paraId="3F96D529" w14:textId="12687F58" w:rsidR="005460BA" w:rsidRDefault="00C56BBC" w:rsidP="005460BA">
                      <w:r>
                        <w:rPr>
                          <w:noProof/>
                        </w:rPr>
                        <w:drawing>
                          <wp:inline distT="0" distB="0" distL="0" distR="0" wp14:anchorId="4DEA1774" wp14:editId="61E8F84E">
                            <wp:extent cx="4909820" cy="3294380"/>
                            <wp:effectExtent l="0" t="0" r="5080" b="0"/>
                            <wp:docPr id="10" name="Grafik 10" descr="Ein Bild, das Text, draußen, Person, stehe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descr="Ein Bild, das Text, draußen, Person, stehend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4909820" cy="3294380"/>
                                    </a:xfrm>
                                    <a:prstGeom prst="rect">
                                      <a:avLst/>
                                    </a:prstGeom>
                                  </pic:spPr>
                                </pic:pic>
                              </a:graphicData>
                            </a:graphic>
                          </wp:inline>
                        </w:drawing>
                      </w:r>
                    </w:p>
                    <w:p w14:paraId="187C5EB0" w14:textId="7F64CD4F" w:rsidR="005460BA" w:rsidRPr="004B15F0" w:rsidRDefault="00C56BBC" w:rsidP="005460BA">
                      <w:pPr>
                        <w:pStyle w:val="Textkrper2"/>
                        <w:rPr>
                          <w:rFonts w:ascii="Arial" w:hAnsi="Arial" w:cs="Arial"/>
                        </w:rPr>
                      </w:pPr>
                      <w:r>
                        <w:rPr>
                          <w:rFonts w:ascii="Arial" w:hAnsi="Arial" w:cs="Arial"/>
                          <w:sz w:val="20"/>
                        </w:rPr>
                        <w:t>Gefangene russische Soldaten werden durch Wehrmachtsoldaten abgeführt</w:t>
                      </w:r>
                      <w:r w:rsidR="005460BA" w:rsidRPr="004B15F0">
                        <w:rPr>
                          <w:rFonts w:ascii="Arial" w:hAnsi="Arial" w:cs="Arial"/>
                          <w:sz w:val="20"/>
                        </w:rPr>
                        <w:t xml:space="preserve">.  </w:t>
                      </w:r>
                    </w:p>
                    <w:p w14:paraId="7393B903" w14:textId="52A9B473" w:rsidR="005460BA" w:rsidRDefault="00E4672B" w:rsidP="00E4672B">
                      <w:pPr>
                        <w:pStyle w:val="Textkrper2"/>
                      </w:pPr>
                      <w:hyperlink r:id="rId9" w:history="1">
                        <w:r w:rsidRPr="000B0C18">
                          <w:rPr>
                            <w:rStyle w:val="Hyperlink"/>
                          </w:rPr>
                          <w:t>https://commons.wikimedia.org/wiki/File:Bundesarchiv_Bild_101I-020-1272-21,_Russland,_Süd,_Abführen_von_Gefangenen.jpg</w:t>
                        </w:r>
                      </w:hyperlink>
                      <w:r>
                        <w:t xml:space="preserve"> </w:t>
                      </w:r>
                    </w:p>
                  </w:txbxContent>
                </v:textbox>
                <w10:wrap type="square"/>
              </v:shape>
            </w:pict>
          </mc:Fallback>
        </mc:AlternateContent>
      </w:r>
      <w:r w:rsidR="005460BA" w:rsidRPr="005460BA">
        <w:rPr>
          <w:rFonts w:ascii="Arial" w:hAnsi="Arial" w:cs="Arial"/>
          <w:szCs w:val="24"/>
        </w:rPr>
        <w:t xml:space="preserve">Dass Hitler seinen nächsten Feldzug, gegen die Sowjetunion, nicht schon 1940 riskierte, lag daran, dass die Wehrmacht wegen missglückter Feldzüge Mussolinis (er war gegen das bereits besiegte Frankreich in den Krieg eingetreten) im Balkan, in Griechenland, in der Ägäis und schliesslich gar in Nordafrika eingreifen musste. Auch wenn diese Feldzüge mit weiteren Siegen endeten: sie banden Truppen, Nachschub und besonders in Nordafrika liess sich wenig aus den besiegten Völkern herauspressen. Nach einem langen Krieg wird die Wehrmacht im Mai 1943 in Afrika kapitulieren müssen. </w:t>
      </w:r>
    </w:p>
    <w:p w14:paraId="0A8CAE48" w14:textId="77777777" w:rsidR="005460BA" w:rsidRPr="005460BA" w:rsidRDefault="005460BA" w:rsidP="005460BA">
      <w:pPr>
        <w:pStyle w:val="Textkrper2"/>
        <w:spacing w:before="120"/>
        <w:jc w:val="left"/>
        <w:rPr>
          <w:rFonts w:ascii="Arial" w:hAnsi="Arial" w:cs="Arial"/>
          <w:szCs w:val="24"/>
        </w:rPr>
      </w:pPr>
      <w:r w:rsidRPr="005460BA">
        <w:rPr>
          <w:rFonts w:ascii="Arial" w:hAnsi="Arial" w:cs="Arial"/>
          <w:szCs w:val="24"/>
        </w:rPr>
        <w:t>Doch schon am 31. Juli 1940 hatte Hitler seinen Generälen verkündet (aus dem Kriegstagebuch): «Ist aber Russland zerschlagen, dann ist Englands letzte Hoffnung getilgt. Der Herr Europas und des Balkans ist dann Deutschland. Entschluss: Im Zuge dieser Auseinandersetzung muss Russland erledigt werden. Frühjahr 1941. Beginn des Feldzuges Mai 1941. Fünf Monate Zeit zur Durchführung.»</w:t>
      </w:r>
    </w:p>
    <w:p w14:paraId="5206B847" w14:textId="77777777" w:rsidR="005460BA" w:rsidRPr="005460BA" w:rsidRDefault="005460BA" w:rsidP="005460BA">
      <w:pPr>
        <w:spacing w:before="120"/>
        <w:rPr>
          <w:rFonts w:ascii="Arial" w:hAnsi="Arial" w:cs="Arial"/>
        </w:rPr>
      </w:pPr>
      <w:r w:rsidRPr="005460BA">
        <w:rPr>
          <w:rFonts w:ascii="Arial" w:hAnsi="Arial" w:cs="Arial"/>
        </w:rPr>
        <w:t>Ein Krieg gegen die «Bolschewisten» stand von Anfang an auf Hitlers Programm: Nicht nur widersprach der Sowjetkommunismus dem Nationalsozialismus in allen wichtigen Punkten (ausser der Gewaltherrschaft), sondern Hitler sah in ihm auch die «jüdische Weltverschwörung für eine Weltrevolution» verkörpert; und schliesslich wollte er dieses einzige angrenzende, riesige und rohstoffreiche Land für die Herrenrasse der «Arier» nutzen. Noch weltumspannender war seine Kalkulation, dass ein Krieg gegen Russland Japan den Vorstoss in Ostasien ermöglichen, dort Grossbritannien schwächen und die USA im Pazifik binden würde.</w:t>
      </w:r>
    </w:p>
    <w:p w14:paraId="66D85781" w14:textId="77777777" w:rsidR="005460BA" w:rsidRPr="005460BA" w:rsidRDefault="005460BA" w:rsidP="005460BA">
      <w:pPr>
        <w:spacing w:before="120"/>
        <w:rPr>
          <w:rFonts w:ascii="Arial" w:hAnsi="Arial" w:cs="Arial"/>
        </w:rPr>
      </w:pPr>
      <w:r w:rsidRPr="005460BA">
        <w:rPr>
          <w:rFonts w:ascii="Arial" w:hAnsi="Arial" w:cs="Arial"/>
        </w:rPr>
        <w:t xml:space="preserve">Auch in der Planung liess sich Hitler von diesen Gedanken leiten: Er änderte den Plan seiner Generäle (Plan links in der Abbildung unten) ab und befahl einen neuen. Vor allem aber legte er fest: </w:t>
      </w:r>
    </w:p>
    <w:p w14:paraId="1FA6BA57" w14:textId="77777777" w:rsidR="005460BA" w:rsidRPr="005460BA" w:rsidRDefault="005460BA" w:rsidP="005460BA">
      <w:pPr>
        <w:pStyle w:val="Kopfzeile"/>
        <w:spacing w:before="120"/>
        <w:rPr>
          <w:rFonts w:ascii="Arial" w:hAnsi="Arial" w:cs="Arial"/>
          <w:bCs/>
        </w:rPr>
      </w:pPr>
      <w:r w:rsidRPr="005460BA">
        <w:rPr>
          <w:rFonts w:ascii="Arial" w:hAnsi="Arial" w:cs="Arial"/>
          <w:bCs/>
        </w:rPr>
        <w:t>«Behandlung der Straftaten von Angehörigen der Wehrmacht und des Gefolges gegen Landeseinwohner:</w:t>
      </w:r>
    </w:p>
    <w:p w14:paraId="7C5B6E2D" w14:textId="77777777" w:rsidR="005460BA" w:rsidRPr="005460BA" w:rsidRDefault="005460BA" w:rsidP="005460BA">
      <w:pPr>
        <w:pStyle w:val="Kopfzeile"/>
        <w:spacing w:before="120"/>
        <w:rPr>
          <w:rFonts w:ascii="Arial" w:hAnsi="Arial" w:cs="Arial"/>
          <w:bCs/>
        </w:rPr>
      </w:pPr>
      <w:r w:rsidRPr="005460BA">
        <w:rPr>
          <w:rFonts w:ascii="Arial" w:hAnsi="Arial" w:cs="Arial"/>
          <w:bCs/>
        </w:rPr>
        <w:t>1. Für Handlungen, die Angehörige der Wehrmacht und des Gefolges gegen feindliche Zivilpersonen begehen, besteht kein Verfolgungszwang, auch dann nicht, wenn die Tat zugleich ein militärisches Verbrechen oder Vergehen ist.</w:t>
      </w:r>
    </w:p>
    <w:p w14:paraId="5A9EBCA4" w14:textId="77777777" w:rsidR="005460BA" w:rsidRPr="005460BA" w:rsidRDefault="005460BA" w:rsidP="005460BA">
      <w:pPr>
        <w:pStyle w:val="Kopfzeile"/>
        <w:spacing w:before="120"/>
        <w:rPr>
          <w:rFonts w:ascii="Arial" w:hAnsi="Arial" w:cs="Arial"/>
          <w:bCs/>
        </w:rPr>
      </w:pPr>
    </w:p>
    <w:p w14:paraId="16B7C901" w14:textId="77777777" w:rsidR="005460BA" w:rsidRPr="005460BA" w:rsidRDefault="005460BA" w:rsidP="005460BA">
      <w:pPr>
        <w:pStyle w:val="Kopfzeile"/>
        <w:spacing w:before="120"/>
        <w:rPr>
          <w:rFonts w:ascii="Arial" w:hAnsi="Arial" w:cs="Arial"/>
          <w:bCs/>
        </w:rPr>
      </w:pPr>
      <w:r w:rsidRPr="005460BA">
        <w:rPr>
          <w:rFonts w:ascii="Arial" w:hAnsi="Arial" w:cs="Arial"/>
          <w:bCs/>
        </w:rPr>
        <w:t>2. Bei der Beurteilung solcher Taten ist in jeder Verfahrenslage zu berücksichtigen, dass der Zusammenbruch im Jahre 1918, die spätere Leidenszeit des deutschen Volkes und der Kampf gegen den Nationalsozialismus mit den zahllosen Blutopfern der Bewegung entscheidend auf bolschewistischen Einfluss zurückzuführen war und dass kein Deutscher dies vergessen hat.»</w:t>
      </w:r>
    </w:p>
    <w:p w14:paraId="57042A24" w14:textId="77777777" w:rsidR="005460BA" w:rsidRPr="005460BA" w:rsidRDefault="005460BA" w:rsidP="005460BA">
      <w:pPr>
        <w:spacing w:before="120"/>
        <w:rPr>
          <w:rFonts w:ascii="Arial" w:hAnsi="Arial" w:cs="Arial"/>
        </w:rPr>
      </w:pPr>
      <w:r w:rsidRPr="005460BA">
        <w:rPr>
          <w:rFonts w:ascii="Arial" w:hAnsi="Arial" w:cs="Arial"/>
        </w:rPr>
        <w:t>Ohne Kriegserklärungen fielen die Truppen am 22. Juni 1941 – auf den Tag genau 129 Jahre nach dem Franzosen Napoleon – in Russland ein. Und es sollte ihnen noch schlimmer ergehen…</w:t>
      </w:r>
    </w:p>
    <w:p w14:paraId="55D19CDD" w14:textId="772368B4" w:rsidR="005460BA" w:rsidRDefault="005460BA" w:rsidP="005460BA">
      <w:pPr>
        <w:spacing w:before="120"/>
        <w:rPr>
          <w:rFonts w:ascii="Arial" w:hAnsi="Arial" w:cs="Arial"/>
        </w:rPr>
      </w:pPr>
    </w:p>
    <w:p w14:paraId="2474C351" w14:textId="1C63CC04" w:rsidR="004B15F0" w:rsidRDefault="004B15F0">
      <w:pPr>
        <w:rPr>
          <w:rFonts w:ascii="Arial" w:hAnsi="Arial" w:cs="Arial"/>
        </w:rPr>
      </w:pPr>
      <w:r>
        <w:rPr>
          <w:rFonts w:ascii="Arial" w:hAnsi="Arial" w:cs="Arial"/>
        </w:rPr>
        <w:br w:type="page"/>
      </w:r>
    </w:p>
    <w:p w14:paraId="3B967DC2" w14:textId="53C516D6" w:rsidR="004B15F0" w:rsidRDefault="004B15F0">
      <w:pPr>
        <w:rPr>
          <w:rFonts w:ascii="Arial" w:hAnsi="Arial" w:cs="Arial"/>
        </w:rPr>
      </w:pPr>
    </w:p>
    <w:p w14:paraId="792F0871" w14:textId="1FF0A306" w:rsidR="004B15F0" w:rsidRPr="005460BA" w:rsidRDefault="004B15F0" w:rsidP="005460BA">
      <w:pPr>
        <w:spacing w:before="120"/>
        <w:rPr>
          <w:rFonts w:ascii="Arial" w:hAnsi="Arial" w:cs="Arial"/>
        </w:rPr>
      </w:pPr>
      <w:r w:rsidRPr="005460BA">
        <w:rPr>
          <w:rFonts w:ascii="Arial" w:hAnsi="Arial" w:cs="Arial"/>
          <w:noProof/>
        </w:rPr>
        <mc:AlternateContent>
          <mc:Choice Requires="wps">
            <w:drawing>
              <wp:inline distT="0" distB="0" distL="0" distR="0" wp14:anchorId="6DAADCCB" wp14:editId="06940CC2">
                <wp:extent cx="7810500" cy="4991100"/>
                <wp:effectExtent l="0" t="0" r="0" b="0"/>
                <wp:docPr id="5" name="Text Box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bwMode="auto">
                        <a:xfrm>
                          <a:off x="0" y="0"/>
                          <a:ext cx="7810500" cy="4991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11280" w:type="dxa"/>
                              <w:tblCellMar>
                                <w:left w:w="70" w:type="dxa"/>
                                <w:right w:w="70" w:type="dxa"/>
                              </w:tblCellMar>
                              <w:tblLook w:val="0000" w:firstRow="0" w:lastRow="0" w:firstColumn="0" w:lastColumn="0" w:noHBand="0" w:noVBand="0"/>
                            </w:tblPr>
                            <w:tblGrid>
                              <w:gridCol w:w="5560"/>
                              <w:gridCol w:w="160"/>
                              <w:gridCol w:w="5560"/>
                            </w:tblGrid>
                            <w:tr w:rsidR="004B15F0" w14:paraId="435AB553" w14:textId="77777777" w:rsidTr="004B15F0">
                              <w:tc>
                                <w:tcPr>
                                  <w:tcW w:w="5560" w:type="dxa"/>
                                </w:tcPr>
                                <w:p w14:paraId="750BF099" w14:textId="77777777" w:rsidR="004B15F0" w:rsidRDefault="004B15F0">
                                  <w:pPr>
                                    <w:pStyle w:val="Kopfzeile"/>
                                    <w:tabs>
                                      <w:tab w:val="clear" w:pos="4536"/>
                                      <w:tab w:val="clear" w:pos="9072"/>
                                    </w:tabs>
                                  </w:pPr>
                                  <w:r>
                                    <w:rPr>
                                      <w:noProof/>
                                    </w:rPr>
                                    <w:drawing>
                                      <wp:inline distT="0" distB="0" distL="0" distR="0" wp14:anchorId="2C5C47C3" wp14:editId="6B39C147">
                                        <wp:extent cx="3436363" cy="3960000"/>
                                        <wp:effectExtent l="0" t="0" r="5715" b="2540"/>
                                        <wp:docPr id="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36363" cy="3960000"/>
                                                </a:xfrm>
                                                <a:prstGeom prst="rect">
                                                  <a:avLst/>
                                                </a:prstGeom>
                                                <a:noFill/>
                                                <a:ln>
                                                  <a:noFill/>
                                                </a:ln>
                                              </pic:spPr>
                                            </pic:pic>
                                          </a:graphicData>
                                        </a:graphic>
                                      </wp:inline>
                                    </w:drawing>
                                  </w:r>
                                </w:p>
                              </w:tc>
                              <w:tc>
                                <w:tcPr>
                                  <w:tcW w:w="160" w:type="dxa"/>
                                </w:tcPr>
                                <w:p w14:paraId="661A0E46" w14:textId="77777777" w:rsidR="004B15F0" w:rsidRDefault="004B15F0"/>
                              </w:tc>
                              <w:tc>
                                <w:tcPr>
                                  <w:tcW w:w="5560" w:type="dxa"/>
                                </w:tcPr>
                                <w:p w14:paraId="10A27477" w14:textId="77777777" w:rsidR="004B15F0" w:rsidRDefault="004B15F0">
                                  <w:r>
                                    <w:rPr>
                                      <w:noProof/>
                                    </w:rPr>
                                    <w:drawing>
                                      <wp:inline distT="0" distB="0" distL="0" distR="0" wp14:anchorId="21B8BEE6" wp14:editId="47804C01">
                                        <wp:extent cx="3436364" cy="3960000"/>
                                        <wp:effectExtent l="0" t="0" r="5715" b="2540"/>
                                        <wp:docPr id="9"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36364" cy="3960000"/>
                                                </a:xfrm>
                                                <a:prstGeom prst="rect">
                                                  <a:avLst/>
                                                </a:prstGeom>
                                                <a:noFill/>
                                                <a:ln>
                                                  <a:noFill/>
                                                </a:ln>
                                              </pic:spPr>
                                            </pic:pic>
                                          </a:graphicData>
                                        </a:graphic>
                                      </wp:inline>
                                    </w:drawing>
                                  </w:r>
                                </w:p>
                              </w:tc>
                            </w:tr>
                            <w:tr w:rsidR="004B15F0" w:rsidRPr="004B15F0" w14:paraId="7C38E0E6" w14:textId="77777777" w:rsidTr="004B15F0">
                              <w:tc>
                                <w:tcPr>
                                  <w:tcW w:w="5560" w:type="dxa"/>
                                </w:tcPr>
                                <w:p w14:paraId="7A9684FE" w14:textId="77777777" w:rsidR="00466FF7" w:rsidRDefault="00466FF7">
                                  <w:pPr>
                                    <w:pStyle w:val="mat"/>
                                    <w:rPr>
                                      <w:rFonts w:ascii="Arial" w:eastAsia="Times" w:hAnsi="Arial" w:cs="Arial"/>
                                      <w:sz w:val="24"/>
                                      <w:szCs w:val="24"/>
                                    </w:rPr>
                                  </w:pPr>
                                </w:p>
                                <w:p w14:paraId="09EAFE8F" w14:textId="20D3DB73" w:rsidR="004B15F0" w:rsidRPr="004B15F0" w:rsidRDefault="004B15F0">
                                  <w:pPr>
                                    <w:pStyle w:val="mat"/>
                                    <w:rPr>
                                      <w:rFonts w:ascii="Arial" w:eastAsia="Times" w:hAnsi="Arial" w:cs="Arial"/>
                                      <w:sz w:val="24"/>
                                      <w:szCs w:val="24"/>
                                    </w:rPr>
                                  </w:pPr>
                                  <w:r w:rsidRPr="004B15F0">
                                    <w:rPr>
                                      <w:rFonts w:ascii="Arial" w:eastAsia="Times" w:hAnsi="Arial" w:cs="Arial"/>
                                      <w:sz w:val="24"/>
                                      <w:szCs w:val="24"/>
                                    </w:rPr>
                                    <w:t xml:space="preserve">Der militärische Plan </w:t>
                                  </w:r>
                                </w:p>
                              </w:tc>
                              <w:tc>
                                <w:tcPr>
                                  <w:tcW w:w="160" w:type="dxa"/>
                                </w:tcPr>
                                <w:p w14:paraId="1734596B" w14:textId="77777777" w:rsidR="004B15F0" w:rsidRPr="004B15F0" w:rsidRDefault="004B15F0">
                                  <w:pPr>
                                    <w:rPr>
                                      <w:rFonts w:ascii="Arial" w:hAnsi="Arial" w:cs="Arial"/>
                                      <w:sz w:val="20"/>
                                    </w:rPr>
                                  </w:pPr>
                                </w:p>
                              </w:tc>
                              <w:tc>
                                <w:tcPr>
                                  <w:tcW w:w="5560" w:type="dxa"/>
                                </w:tcPr>
                                <w:p w14:paraId="53ACA21C" w14:textId="77777777" w:rsidR="00466FF7" w:rsidRDefault="00466FF7">
                                  <w:pPr>
                                    <w:rPr>
                                      <w:rFonts w:ascii="Arial" w:hAnsi="Arial" w:cs="Arial"/>
                                    </w:rPr>
                                  </w:pPr>
                                </w:p>
                                <w:p w14:paraId="5E494FBA" w14:textId="1F351D2A" w:rsidR="004B15F0" w:rsidRDefault="004B15F0">
                                  <w:pPr>
                                    <w:rPr>
                                      <w:rFonts w:ascii="Arial" w:hAnsi="Arial" w:cs="Arial"/>
                                    </w:rPr>
                                  </w:pPr>
                                  <w:r w:rsidRPr="004B15F0">
                                    <w:rPr>
                                      <w:rFonts w:ascii="Arial" w:hAnsi="Arial" w:cs="Arial"/>
                                    </w:rPr>
                                    <w:t xml:space="preserve">Der unter Hitlers Einfluss schliesslich umgesetzte Plan. </w:t>
                                  </w:r>
                                </w:p>
                                <w:p w14:paraId="4E570A74" w14:textId="4AE56B11" w:rsidR="004B15F0" w:rsidRPr="004B15F0" w:rsidRDefault="004B15F0">
                                  <w:pPr>
                                    <w:rPr>
                                      <w:rFonts w:ascii="Arial" w:hAnsi="Arial" w:cs="Arial"/>
                                    </w:rPr>
                                  </w:pPr>
                                </w:p>
                              </w:tc>
                            </w:tr>
                          </w:tbl>
                          <w:p w14:paraId="2D18D2D0" w14:textId="77777777" w:rsidR="004B15F0" w:rsidRPr="004B15F0" w:rsidRDefault="004B15F0" w:rsidP="00466FF7">
                            <w:pPr>
                              <w:ind w:left="142"/>
                              <w:rPr>
                                <w:rFonts w:ascii="Arial" w:hAnsi="Arial" w:cs="Arial"/>
                              </w:rPr>
                            </w:pPr>
                            <w:r w:rsidRPr="004B15F0">
                              <w:rPr>
                                <w:rFonts w:ascii="Arial" w:hAnsi="Arial" w:cs="Arial"/>
                              </w:rPr>
                              <w:t xml:space="preserve">M: Moskau, L: Leningrad, K: Kiew, </w:t>
                            </w:r>
                            <w:proofErr w:type="spellStart"/>
                            <w:r w:rsidRPr="004B15F0">
                              <w:rPr>
                                <w:rFonts w:ascii="Arial" w:hAnsi="Arial" w:cs="Arial"/>
                              </w:rPr>
                              <w:t>Sm</w:t>
                            </w:r>
                            <w:proofErr w:type="spellEnd"/>
                            <w:r w:rsidRPr="004B15F0">
                              <w:rPr>
                                <w:rFonts w:ascii="Arial" w:hAnsi="Arial" w:cs="Arial"/>
                              </w:rPr>
                              <w:t>: Smolensk, St: Stalingrad</w:t>
                            </w:r>
                          </w:p>
                        </w:txbxContent>
                      </wps:txbx>
                      <wps:bodyPr rot="0" vert="horz" wrap="square" lIns="91440" tIns="45720" rIns="91440" bIns="45720" anchor="t" anchorCtr="0" upright="1">
                        <a:noAutofit/>
                      </wps:bodyPr>
                    </wps:wsp>
                  </a:graphicData>
                </a:graphic>
              </wp:inline>
            </w:drawing>
          </mc:Choice>
          <mc:Fallback>
            <w:pict>
              <v:shape w14:anchorId="6DAADCCB" id="Text Box 4" o:spid="_x0000_s1027" type="#_x0000_t202" style="width:615pt;height:3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" stroked="f">
                <v:path arrowok="t"/>
                <o:lock v:ext="edit" aspectratio="t"/>
                <v:textbox>
                  <w:txbxContent>
                    <w:tbl>
                      <w:tblPr>
                        <w:tblW w:w="11280" w:type="dxa"/>
                        <w:tblCellMar>
                          <w:left w:w="70" w:type="dxa"/>
                          <w:right w:w="70" w:type="dxa"/>
                        </w:tblCellMar>
                        <w:tblLook w:val="0000" w:firstRow="0" w:lastRow="0" w:firstColumn="0" w:lastColumn="0" w:noHBand="0" w:noVBand="0"/>
                      </w:tblPr>
                      <w:tblGrid>
                        <w:gridCol w:w="5560"/>
                        <w:gridCol w:w="160"/>
                        <w:gridCol w:w="5560"/>
                      </w:tblGrid>
                      <w:tr w:rsidR="004B15F0" w14:paraId="435AB553" w14:textId="77777777" w:rsidTr="004B15F0">
                        <w:tc>
                          <w:tcPr>
                            <w:tcW w:w="5560" w:type="dxa"/>
                          </w:tcPr>
                          <w:p w14:paraId="750BF099" w14:textId="77777777" w:rsidR="004B15F0" w:rsidRDefault="004B15F0">
                            <w:pPr>
                              <w:pStyle w:val="Kopfzeile"/>
                              <w:tabs>
                                <w:tab w:val="clear" w:pos="4536"/>
                                <w:tab w:val="clear" w:pos="9072"/>
                              </w:tabs>
                            </w:pPr>
                            <w:r>
                              <w:rPr>
                                <w:noProof/>
                              </w:rPr>
                              <w:drawing>
                                <wp:inline distT="0" distB="0" distL="0" distR="0" wp14:anchorId="2C5C47C3" wp14:editId="6B39C147">
                                  <wp:extent cx="3436363" cy="3960000"/>
                                  <wp:effectExtent l="0" t="0" r="5715" b="2540"/>
                                  <wp:docPr id="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36363" cy="3960000"/>
                                          </a:xfrm>
                                          <a:prstGeom prst="rect">
                                            <a:avLst/>
                                          </a:prstGeom>
                                          <a:noFill/>
                                          <a:ln>
                                            <a:noFill/>
                                          </a:ln>
                                        </pic:spPr>
                                      </pic:pic>
                                    </a:graphicData>
                                  </a:graphic>
                                </wp:inline>
                              </w:drawing>
                            </w:r>
                          </w:p>
                        </w:tc>
                        <w:tc>
                          <w:tcPr>
                            <w:tcW w:w="160" w:type="dxa"/>
                          </w:tcPr>
                          <w:p w14:paraId="661A0E46" w14:textId="77777777" w:rsidR="004B15F0" w:rsidRDefault="004B15F0"/>
                        </w:tc>
                        <w:tc>
                          <w:tcPr>
                            <w:tcW w:w="5560" w:type="dxa"/>
                          </w:tcPr>
                          <w:p w14:paraId="10A27477" w14:textId="77777777" w:rsidR="004B15F0" w:rsidRDefault="004B15F0">
                            <w:r>
                              <w:rPr>
                                <w:noProof/>
                              </w:rPr>
                              <w:drawing>
                                <wp:inline distT="0" distB="0" distL="0" distR="0" wp14:anchorId="21B8BEE6" wp14:editId="47804C01">
                                  <wp:extent cx="3436364" cy="3960000"/>
                                  <wp:effectExtent l="0" t="0" r="5715" b="2540"/>
                                  <wp:docPr id="9"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36364" cy="3960000"/>
                                          </a:xfrm>
                                          <a:prstGeom prst="rect">
                                            <a:avLst/>
                                          </a:prstGeom>
                                          <a:noFill/>
                                          <a:ln>
                                            <a:noFill/>
                                          </a:ln>
                                        </pic:spPr>
                                      </pic:pic>
                                    </a:graphicData>
                                  </a:graphic>
                                </wp:inline>
                              </w:drawing>
                            </w:r>
                          </w:p>
                        </w:tc>
                      </w:tr>
                      <w:tr w:rsidR="004B15F0" w:rsidRPr="004B15F0" w14:paraId="7C38E0E6" w14:textId="77777777" w:rsidTr="004B15F0">
                        <w:tc>
                          <w:tcPr>
                            <w:tcW w:w="5560" w:type="dxa"/>
                          </w:tcPr>
                          <w:p w14:paraId="7A9684FE" w14:textId="77777777" w:rsidR="00466FF7" w:rsidRDefault="00466FF7">
                            <w:pPr>
                              <w:pStyle w:val="mat"/>
                              <w:rPr>
                                <w:rFonts w:ascii="Arial" w:eastAsia="Times" w:hAnsi="Arial" w:cs="Arial"/>
                                <w:sz w:val="24"/>
                                <w:szCs w:val="24"/>
                              </w:rPr>
                            </w:pPr>
                          </w:p>
                          <w:p w14:paraId="09EAFE8F" w14:textId="20D3DB73" w:rsidR="004B15F0" w:rsidRPr="004B15F0" w:rsidRDefault="004B15F0">
                            <w:pPr>
                              <w:pStyle w:val="mat"/>
                              <w:rPr>
                                <w:rFonts w:ascii="Arial" w:eastAsia="Times" w:hAnsi="Arial" w:cs="Arial"/>
                                <w:sz w:val="24"/>
                                <w:szCs w:val="24"/>
                              </w:rPr>
                            </w:pPr>
                            <w:r w:rsidRPr="004B15F0">
                              <w:rPr>
                                <w:rFonts w:ascii="Arial" w:eastAsia="Times" w:hAnsi="Arial" w:cs="Arial"/>
                                <w:sz w:val="24"/>
                                <w:szCs w:val="24"/>
                              </w:rPr>
                              <w:t xml:space="preserve">Der militärische Plan </w:t>
                            </w:r>
                          </w:p>
                        </w:tc>
                        <w:tc>
                          <w:tcPr>
                            <w:tcW w:w="160" w:type="dxa"/>
                          </w:tcPr>
                          <w:p w14:paraId="1734596B" w14:textId="77777777" w:rsidR="004B15F0" w:rsidRPr="004B15F0" w:rsidRDefault="004B15F0">
                            <w:pPr>
                              <w:rPr>
                                <w:rFonts w:ascii="Arial" w:hAnsi="Arial" w:cs="Arial"/>
                                <w:sz w:val="20"/>
                              </w:rPr>
                            </w:pPr>
                          </w:p>
                        </w:tc>
                        <w:tc>
                          <w:tcPr>
                            <w:tcW w:w="5560" w:type="dxa"/>
                          </w:tcPr>
                          <w:p w14:paraId="53ACA21C" w14:textId="77777777" w:rsidR="00466FF7" w:rsidRDefault="00466FF7">
                            <w:pPr>
                              <w:rPr>
                                <w:rFonts w:ascii="Arial" w:hAnsi="Arial" w:cs="Arial"/>
                              </w:rPr>
                            </w:pPr>
                          </w:p>
                          <w:p w14:paraId="5E494FBA" w14:textId="1F351D2A" w:rsidR="004B15F0" w:rsidRDefault="004B15F0">
                            <w:pPr>
                              <w:rPr>
                                <w:rFonts w:ascii="Arial" w:hAnsi="Arial" w:cs="Arial"/>
                              </w:rPr>
                            </w:pPr>
                            <w:r w:rsidRPr="004B15F0">
                              <w:rPr>
                                <w:rFonts w:ascii="Arial" w:hAnsi="Arial" w:cs="Arial"/>
                              </w:rPr>
                              <w:t xml:space="preserve">Der unter Hitlers Einfluss schliesslich umgesetzte Plan. </w:t>
                            </w:r>
                          </w:p>
                          <w:p w14:paraId="4E570A74" w14:textId="4AE56B11" w:rsidR="004B15F0" w:rsidRPr="004B15F0" w:rsidRDefault="004B15F0">
                            <w:pPr>
                              <w:rPr>
                                <w:rFonts w:ascii="Arial" w:hAnsi="Arial" w:cs="Arial"/>
                              </w:rPr>
                            </w:pPr>
                          </w:p>
                        </w:tc>
                      </w:tr>
                    </w:tbl>
                    <w:p w14:paraId="2D18D2D0" w14:textId="77777777" w:rsidR="004B15F0" w:rsidRPr="004B15F0" w:rsidRDefault="004B15F0" w:rsidP="00466FF7">
                      <w:pPr>
                        <w:ind w:left="142"/>
                        <w:rPr>
                          <w:rFonts w:ascii="Arial" w:hAnsi="Arial" w:cs="Arial"/>
                        </w:rPr>
                      </w:pPr>
                      <w:r w:rsidRPr="004B15F0">
                        <w:rPr>
                          <w:rFonts w:ascii="Arial" w:hAnsi="Arial" w:cs="Arial"/>
                        </w:rPr>
                        <w:t xml:space="preserve">M: Moskau, L: Leningrad, K: Kiew, </w:t>
                      </w:r>
                      <w:proofErr w:type="spellStart"/>
                      <w:r w:rsidRPr="004B15F0">
                        <w:rPr>
                          <w:rFonts w:ascii="Arial" w:hAnsi="Arial" w:cs="Arial"/>
                        </w:rPr>
                        <w:t>Sm</w:t>
                      </w:r>
                      <w:proofErr w:type="spellEnd"/>
                      <w:r w:rsidRPr="004B15F0">
                        <w:rPr>
                          <w:rFonts w:ascii="Arial" w:hAnsi="Arial" w:cs="Arial"/>
                        </w:rPr>
                        <w:t>: Smolensk, St: Stalingrad</w:t>
                      </w:r>
                    </w:p>
                  </w:txbxContent>
                </v:textbox>
                <w10:anchorlock/>
              </v:shape>
            </w:pict>
          </mc:Fallback>
        </mc:AlternateContent>
      </w:r>
    </w:p>
    <w:p w14:paraId="657BB8CD" w14:textId="78BA1F2D" w:rsidR="005460BA" w:rsidRDefault="005460BA" w:rsidP="005460BA">
      <w:pPr>
        <w:spacing w:before="120"/>
        <w:rPr>
          <w:rFonts w:ascii="Arial" w:hAnsi="Arial" w:cs="Arial"/>
        </w:rPr>
      </w:pPr>
    </w:p>
    <w:p w14:paraId="0E6DCDBD" w14:textId="77777777" w:rsidR="00466FF7" w:rsidRPr="005460BA" w:rsidRDefault="00466FF7" w:rsidP="005460BA">
      <w:pPr>
        <w:spacing w:before="120"/>
        <w:rPr>
          <w:rFonts w:ascii="Arial" w:hAnsi="Arial" w:cs="Arial"/>
        </w:rPr>
      </w:pPr>
    </w:p>
    <w:p w14:paraId="566D8D9A" w14:textId="13DFF23D" w:rsidR="005460BA" w:rsidRPr="005460BA" w:rsidRDefault="005460BA" w:rsidP="005460BA">
      <w:pPr>
        <w:numPr>
          <w:ilvl w:val="0"/>
          <w:numId w:val="4"/>
        </w:numPr>
        <w:tabs>
          <w:tab w:val="clear" w:pos="720"/>
          <w:tab w:val="num" w:pos="284"/>
        </w:tabs>
        <w:spacing w:before="120" w:after="960"/>
        <w:ind w:left="284" w:hanging="284"/>
        <w:rPr>
          <w:rFonts w:ascii="Arial" w:hAnsi="Arial" w:cs="Arial"/>
        </w:rPr>
      </w:pPr>
      <w:r w:rsidRPr="005460BA">
        <w:rPr>
          <w:rFonts w:ascii="Arial" w:hAnsi="Arial" w:cs="Arial"/>
        </w:rPr>
        <w:t>Vergleiche die beiden Pläne: Inwiefern unterscheiden sie sich?</w:t>
      </w:r>
    </w:p>
    <w:p w14:paraId="43DE33D2" w14:textId="77777777" w:rsidR="005460BA" w:rsidRPr="005460BA" w:rsidRDefault="005460BA" w:rsidP="005460BA">
      <w:pPr>
        <w:numPr>
          <w:ilvl w:val="0"/>
          <w:numId w:val="4"/>
        </w:numPr>
        <w:tabs>
          <w:tab w:val="clear" w:pos="720"/>
          <w:tab w:val="num" w:pos="284"/>
        </w:tabs>
        <w:spacing w:before="120" w:after="960"/>
        <w:ind w:left="284" w:hanging="284"/>
        <w:rPr>
          <w:rFonts w:ascii="Arial" w:hAnsi="Arial" w:cs="Arial"/>
          <w:bCs/>
        </w:rPr>
      </w:pPr>
      <w:r w:rsidRPr="005460BA">
        <w:rPr>
          <w:rFonts w:ascii="Arial" w:hAnsi="Arial" w:cs="Arial"/>
        </w:rPr>
        <w:t>Was könnte Hitler zu den Änderungen bewogen haben?</w:t>
      </w:r>
    </w:p>
    <w:p w14:paraId="3E76E830" w14:textId="77777777" w:rsidR="005460BA" w:rsidRPr="005460BA" w:rsidRDefault="005460BA" w:rsidP="005460BA">
      <w:pPr>
        <w:numPr>
          <w:ilvl w:val="0"/>
          <w:numId w:val="4"/>
        </w:numPr>
        <w:tabs>
          <w:tab w:val="clear" w:pos="720"/>
          <w:tab w:val="num" w:pos="284"/>
        </w:tabs>
        <w:spacing w:before="120" w:after="960"/>
        <w:ind w:left="284" w:hanging="284"/>
        <w:rPr>
          <w:rFonts w:ascii="Arial" w:hAnsi="Arial" w:cs="Arial"/>
          <w:bCs/>
        </w:rPr>
      </w:pPr>
      <w:r w:rsidRPr="005460BA">
        <w:rPr>
          <w:rFonts w:ascii="Arial" w:hAnsi="Arial" w:cs="Arial"/>
        </w:rPr>
        <w:t>Was sind aus deutscher Sicht die Vor- und die Nachteile der Änderungen?</w:t>
      </w:r>
    </w:p>
    <w:p w14:paraId="72B65EAA" w14:textId="77777777" w:rsidR="005460BA" w:rsidRPr="005460BA" w:rsidRDefault="005460BA" w:rsidP="005460BA">
      <w:pPr>
        <w:numPr>
          <w:ilvl w:val="0"/>
          <w:numId w:val="4"/>
        </w:numPr>
        <w:tabs>
          <w:tab w:val="clear" w:pos="720"/>
          <w:tab w:val="num" w:pos="284"/>
        </w:tabs>
        <w:spacing w:before="120" w:after="960"/>
        <w:ind w:left="284" w:hanging="284"/>
        <w:rPr>
          <w:rFonts w:ascii="Arial" w:hAnsi="Arial" w:cs="Arial"/>
          <w:bCs/>
        </w:rPr>
      </w:pPr>
      <w:r w:rsidRPr="005460BA">
        <w:rPr>
          <w:rFonts w:ascii="Arial" w:hAnsi="Arial" w:cs="Arial"/>
        </w:rPr>
        <w:t>Was geht aus der Regelung «Behandlung von Straftaten von Angehörigen der Wehrmacht» hervor?</w:t>
      </w:r>
    </w:p>
    <w:p w14:paraId="595A88CE" w14:textId="77777777" w:rsidR="005460BA" w:rsidRPr="005460BA" w:rsidRDefault="005460BA" w:rsidP="005460BA">
      <w:pPr>
        <w:numPr>
          <w:ilvl w:val="0"/>
          <w:numId w:val="4"/>
        </w:numPr>
        <w:tabs>
          <w:tab w:val="clear" w:pos="720"/>
          <w:tab w:val="num" w:pos="284"/>
        </w:tabs>
        <w:spacing w:before="120" w:after="960"/>
        <w:ind w:left="284" w:hanging="284"/>
        <w:rPr>
          <w:rFonts w:ascii="Arial" w:hAnsi="Arial" w:cs="Arial"/>
          <w:bCs/>
        </w:rPr>
      </w:pPr>
      <w:r w:rsidRPr="005460BA">
        <w:rPr>
          <w:rFonts w:ascii="Arial" w:hAnsi="Arial" w:cs="Arial"/>
        </w:rPr>
        <w:t xml:space="preserve">Inwiefern widerspiegelt die deutsche Fotografie diese Haltung?  </w:t>
      </w:r>
    </w:p>
    <w:p w14:paraId="013F3A28" w14:textId="77777777" w:rsidR="005460BA" w:rsidRPr="005460BA" w:rsidRDefault="005460BA" w:rsidP="005460BA">
      <w:pPr>
        <w:spacing w:before="120"/>
        <w:rPr>
          <w:rFonts w:ascii="Arial" w:hAnsi="Arial" w:cs="Arial"/>
        </w:rPr>
      </w:pPr>
    </w:p>
    <w:p w14:paraId="71A6B28C" w14:textId="77777777" w:rsidR="005460BA" w:rsidRPr="005460BA" w:rsidRDefault="005460BA" w:rsidP="005460BA">
      <w:pPr>
        <w:spacing w:before="120"/>
        <w:rPr>
          <w:rFonts w:ascii="Arial" w:hAnsi="Arial" w:cs="Arial"/>
        </w:rPr>
      </w:pPr>
    </w:p>
    <w:p w14:paraId="20708AFC" w14:textId="77777777" w:rsidR="00304135" w:rsidRDefault="005460BA" w:rsidP="005460BA">
      <w:pPr>
        <w:spacing w:before="120"/>
        <w:rPr>
          <w:rFonts w:ascii="Arial" w:hAnsi="Arial" w:cs="Arial"/>
        </w:rPr>
      </w:pPr>
      <w:r w:rsidRPr="005460BA">
        <w:rPr>
          <w:rFonts w:ascii="Arial" w:hAnsi="Arial" w:cs="Arial"/>
        </w:rPr>
        <w:br w:type="page"/>
      </w:r>
    </w:p>
    <w:p w14:paraId="00C97025" w14:textId="40AD2AF2" w:rsidR="00304135" w:rsidRDefault="00304135" w:rsidP="005460BA">
      <w:pPr>
        <w:spacing w:before="120"/>
        <w:rPr>
          <w:rFonts w:ascii="Arial" w:hAnsi="Arial" w:cs="Arial"/>
        </w:rPr>
      </w:pPr>
      <w:r w:rsidRPr="005460BA">
        <w:rPr>
          <w:rFonts w:ascii="Arial" w:hAnsi="Arial" w:cs="Arial"/>
          <w:b/>
          <w:bCs/>
          <w:noProof/>
        </w:rPr>
        <w:lastRenderedPageBreak/>
        <mc:AlternateContent>
          <mc:Choice Requires="wps">
            <w:drawing>
              <wp:anchor distT="0" distB="0" distL="114300" distR="114300" simplePos="0" relativeHeight="251660288" behindDoc="0" locked="0" layoutInCell="1" allowOverlap="1" wp14:anchorId="482006F3" wp14:editId="42C92DFC">
                <wp:simplePos x="0" y="0"/>
                <wp:positionH relativeFrom="column">
                  <wp:posOffset>7482205</wp:posOffset>
                </wp:positionH>
                <wp:positionV relativeFrom="paragraph">
                  <wp:posOffset>184785</wp:posOffset>
                </wp:positionV>
                <wp:extent cx="107950" cy="10799445"/>
                <wp:effectExtent l="0" t="0" r="635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7950" cy="1079944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5BA0AA" w14:textId="77777777" w:rsidR="005460BA" w:rsidRDefault="005460BA" w:rsidP="005460B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2006F3" id="Text Box 3" o:spid="_x0000_s1028" type="#_x0000_t202" style="position:absolute;margin-left:589.15pt;margin-top:14.55pt;width:8.5pt;height:850.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" fillcolor="silver" stroked="f">
                <v:path arrowok="t"/>
                <v:textbox>
                  <w:txbxContent>
                    <w:p w14:paraId="755BA0AA" w14:textId="77777777" w:rsidR="005460BA" w:rsidRDefault="005460BA" w:rsidP="005460BA"/>
                  </w:txbxContent>
                </v:textbox>
              </v:shape>
            </w:pict>
          </mc:Fallback>
        </mc:AlternateContent>
      </w:r>
    </w:p>
    <w:p w14:paraId="231C9089" w14:textId="6F5F9392" w:rsidR="005460BA" w:rsidRPr="005460BA" w:rsidRDefault="005460BA" w:rsidP="005460BA">
      <w:pPr>
        <w:spacing w:before="120"/>
        <w:rPr>
          <w:rFonts w:ascii="Arial" w:hAnsi="Arial" w:cs="Arial"/>
          <w:b/>
          <w:bCs/>
        </w:rPr>
      </w:pPr>
      <w:r w:rsidRPr="005460BA">
        <w:rPr>
          <w:rFonts w:ascii="Arial" w:hAnsi="Arial" w:cs="Arial"/>
          <w:b/>
          <w:bCs/>
        </w:rPr>
        <w:t xml:space="preserve">Erläuterungen und Lösungen </w:t>
      </w:r>
    </w:p>
    <w:p w14:paraId="19E19789" w14:textId="1ABBD326" w:rsidR="005460BA" w:rsidRPr="005460BA" w:rsidRDefault="005460BA" w:rsidP="005460BA">
      <w:pPr>
        <w:spacing w:before="120"/>
        <w:rPr>
          <w:rFonts w:ascii="Arial" w:hAnsi="Arial" w:cs="Arial"/>
          <w:b/>
          <w:bCs/>
        </w:rPr>
      </w:pPr>
    </w:p>
    <w:p w14:paraId="7E7F2C58" w14:textId="77777777" w:rsidR="005460BA" w:rsidRPr="005460BA" w:rsidRDefault="005460BA" w:rsidP="005460BA">
      <w:pPr>
        <w:spacing w:before="120"/>
        <w:rPr>
          <w:rFonts w:ascii="Arial" w:hAnsi="Arial" w:cs="Arial"/>
        </w:rPr>
      </w:pPr>
      <w:r w:rsidRPr="005460BA">
        <w:rPr>
          <w:rFonts w:ascii="Arial" w:hAnsi="Arial" w:cs="Arial"/>
        </w:rPr>
        <w:t xml:space="preserve">Es geht nicht darum, die Schülerinnen und Schüler in Strategie auszubilden; sie sollen aber erkennen, wie die Gedanken einen so grossen Plan wie ‹Barbarossa› beeinflussen können. Dargestellt sind der erste, rein militärische, sogenannte Marcks-Plan (Erich Marcks,1891–1944) und der überarbeitete Plan des OKH (Oberkommando des Heeres), der in etwa auch umgesetzt wurde – vernachlässigt wurde der nicht umgesetzte Schlussplan mit einer noch stärkeren Konzentration auf Leningrad. Über alle Pläne siehe </w:t>
      </w:r>
      <w:hyperlink r:id="rId12" w:history="1">
        <w:r w:rsidRPr="005460BA">
          <w:rPr>
            <w:rStyle w:val="Hyperlink"/>
            <w:rFonts w:ascii="Arial" w:eastAsiaTheme="majorEastAsia" w:hAnsi="Arial" w:cs="Arial"/>
          </w:rPr>
          <w:t>www.onwar.com</w:t>
        </w:r>
      </w:hyperlink>
      <w:r w:rsidRPr="005460BA">
        <w:rPr>
          <w:rFonts w:ascii="Arial" w:hAnsi="Arial" w:cs="Arial"/>
        </w:rPr>
        <w:t xml:space="preserve">. </w:t>
      </w:r>
    </w:p>
    <w:p w14:paraId="622E8D28" w14:textId="77777777" w:rsidR="005460BA" w:rsidRPr="005460BA" w:rsidRDefault="005460BA" w:rsidP="005460BA">
      <w:pPr>
        <w:pStyle w:val="berschrift4"/>
        <w:spacing w:before="120"/>
        <w:jc w:val="left"/>
        <w:rPr>
          <w:rFonts w:ascii="Arial" w:hAnsi="Arial" w:cs="Arial"/>
          <w:sz w:val="24"/>
          <w:szCs w:val="24"/>
        </w:rPr>
      </w:pPr>
    </w:p>
    <w:p w14:paraId="2EEA2E98" w14:textId="77777777" w:rsidR="005460BA" w:rsidRPr="005460BA" w:rsidRDefault="005460BA" w:rsidP="005460BA">
      <w:pPr>
        <w:numPr>
          <w:ilvl w:val="0"/>
          <w:numId w:val="5"/>
        </w:numPr>
        <w:tabs>
          <w:tab w:val="clear" w:pos="1065"/>
          <w:tab w:val="left" w:pos="284"/>
        </w:tabs>
        <w:spacing w:before="120"/>
        <w:ind w:left="284" w:hanging="284"/>
        <w:rPr>
          <w:rFonts w:ascii="Arial" w:hAnsi="Arial" w:cs="Arial"/>
          <w:bCs/>
        </w:rPr>
      </w:pPr>
      <w:r w:rsidRPr="005460BA">
        <w:rPr>
          <w:rFonts w:ascii="Arial" w:hAnsi="Arial" w:cs="Arial"/>
          <w:bCs/>
        </w:rPr>
        <w:t xml:space="preserve">Der von Hitler beeinflusste Plan </w:t>
      </w:r>
    </w:p>
    <w:p w14:paraId="690A48BF" w14:textId="77777777" w:rsidR="005460BA" w:rsidRPr="005460BA" w:rsidRDefault="005460BA" w:rsidP="005460BA">
      <w:pPr>
        <w:pStyle w:val="TextkMarke"/>
        <w:tabs>
          <w:tab w:val="clear" w:pos="1060"/>
          <w:tab w:val="left" w:pos="567"/>
        </w:tabs>
        <w:spacing w:before="120"/>
        <w:ind w:left="568" w:hanging="284"/>
        <w:rPr>
          <w:rFonts w:ascii="Arial" w:hAnsi="Arial" w:cs="Arial"/>
          <w:szCs w:val="24"/>
          <w:lang w:val="de-CH"/>
        </w:rPr>
      </w:pPr>
      <w:r w:rsidRPr="005460BA">
        <w:rPr>
          <w:rFonts w:ascii="Arial" w:hAnsi="Arial" w:cs="Arial"/>
          <w:szCs w:val="24"/>
          <w:lang w:val="de-CH"/>
        </w:rPr>
        <w:t>verteilt die Kräfte gleichmässig auf drei Angriffsrichtungen,</w:t>
      </w:r>
    </w:p>
    <w:p w14:paraId="4A95A4D2" w14:textId="77777777" w:rsidR="005460BA" w:rsidRPr="005460BA" w:rsidRDefault="005460BA" w:rsidP="005460BA">
      <w:pPr>
        <w:pStyle w:val="TextkMarke"/>
        <w:tabs>
          <w:tab w:val="clear" w:pos="1060"/>
          <w:tab w:val="left" w:pos="567"/>
        </w:tabs>
        <w:spacing w:before="120"/>
        <w:ind w:left="568" w:hanging="284"/>
        <w:rPr>
          <w:rFonts w:ascii="Arial" w:hAnsi="Arial" w:cs="Arial"/>
          <w:szCs w:val="24"/>
          <w:lang w:val="de-CH"/>
        </w:rPr>
      </w:pPr>
      <w:r w:rsidRPr="005460BA">
        <w:rPr>
          <w:rFonts w:ascii="Arial" w:hAnsi="Arial" w:cs="Arial"/>
          <w:szCs w:val="24"/>
          <w:lang w:val="de-CH"/>
        </w:rPr>
        <w:t>sieht einen über Moskau hinausgehenden Angriff auf drei getrennten Achsen vor.</w:t>
      </w:r>
    </w:p>
    <w:p w14:paraId="69E0F988" w14:textId="77777777" w:rsidR="005460BA" w:rsidRPr="005460BA" w:rsidRDefault="005460BA" w:rsidP="005460BA">
      <w:pPr>
        <w:pStyle w:val="TextkMarke"/>
        <w:numPr>
          <w:ilvl w:val="0"/>
          <w:numId w:val="0"/>
        </w:numPr>
        <w:tabs>
          <w:tab w:val="left" w:pos="284"/>
        </w:tabs>
        <w:spacing w:before="120"/>
        <w:ind w:left="284" w:hanging="284"/>
        <w:rPr>
          <w:rFonts w:ascii="Arial" w:hAnsi="Arial" w:cs="Arial"/>
          <w:szCs w:val="24"/>
          <w:lang w:val="de-CH"/>
        </w:rPr>
      </w:pPr>
      <w:r w:rsidRPr="005460BA">
        <w:rPr>
          <w:rFonts w:ascii="Arial" w:hAnsi="Arial" w:cs="Arial"/>
          <w:szCs w:val="24"/>
          <w:lang w:val="de-CH"/>
        </w:rPr>
        <w:t xml:space="preserve"> </w:t>
      </w:r>
    </w:p>
    <w:p w14:paraId="76D1D029" w14:textId="77777777" w:rsidR="005460BA" w:rsidRPr="005460BA" w:rsidRDefault="005460BA" w:rsidP="005460BA">
      <w:pPr>
        <w:numPr>
          <w:ilvl w:val="0"/>
          <w:numId w:val="5"/>
        </w:numPr>
        <w:tabs>
          <w:tab w:val="clear" w:pos="1065"/>
          <w:tab w:val="left" w:pos="284"/>
        </w:tabs>
        <w:spacing w:before="120"/>
        <w:ind w:left="284" w:hanging="284"/>
        <w:rPr>
          <w:rFonts w:ascii="Arial" w:hAnsi="Arial" w:cs="Arial"/>
          <w:bCs/>
        </w:rPr>
      </w:pPr>
      <w:r w:rsidRPr="005460BA">
        <w:rPr>
          <w:rFonts w:ascii="Arial" w:hAnsi="Arial" w:cs="Arial"/>
          <w:bCs/>
        </w:rPr>
        <w:t xml:space="preserve">Hitler war optimistischer als seine Generäle; er rechnete mit einem raschen Sieg auch ohne Vereinigung der vorstossenden Armeen. Die Generale dagegen wollten nach einem Stoss auf Moskau alle Kräfte für einen Vorstoss in die rohstoffreichen Gebiete konzentrieren. </w:t>
      </w:r>
      <w:r w:rsidRPr="005460BA">
        <w:rPr>
          <w:rFonts w:ascii="Arial" w:hAnsi="Arial" w:cs="Arial"/>
          <w:bCs/>
        </w:rPr>
        <w:br/>
        <w:t>Hinter Hitlers Plan eines Vorrückens auf breiter Front stand auch der Gedanke, möglichst viel Gebiet der Sowjetunion als Grundlage für die Ausbeutung der Menschen und für die Abschiebung der in Zentraleuropa unerwünschten Menschen zu erobern.</w:t>
      </w:r>
    </w:p>
    <w:p w14:paraId="6A2BBB77" w14:textId="77777777" w:rsidR="005460BA" w:rsidRPr="005460BA" w:rsidRDefault="005460BA" w:rsidP="005460BA">
      <w:pPr>
        <w:pStyle w:val="Textkrper-Zeileneinzug"/>
        <w:spacing w:before="120" w:after="120"/>
        <w:jc w:val="left"/>
        <w:rPr>
          <w:rFonts w:ascii="Arial" w:hAnsi="Arial" w:cs="Arial"/>
          <w:szCs w:val="24"/>
        </w:rPr>
      </w:pPr>
      <w:r w:rsidRPr="005460BA">
        <w:rPr>
          <w:rFonts w:ascii="Arial" w:hAnsi="Arial" w:cs="Arial"/>
          <w:szCs w:val="24"/>
        </w:rPr>
        <w:t>Dass Hitler so viele Kräfte für den Angriff auf Leningrad abzog, hat ausschliesslich ideologische Gründe: Leningrad als Ort der Oktoberrevolution war für ihn das Herz des «jüdischen Bolschewismus». Der Angriff führte zu einer zweieinhalb Jahre dauernden Blockade der Stadt bis Januar 1944, bei der über eine Million Zivilpersonen starben.</w:t>
      </w:r>
    </w:p>
    <w:p w14:paraId="2AC3A6C3" w14:textId="77777777" w:rsidR="005460BA" w:rsidRPr="005460BA" w:rsidRDefault="005460BA" w:rsidP="005460BA">
      <w:pPr>
        <w:numPr>
          <w:ilvl w:val="0"/>
          <w:numId w:val="5"/>
        </w:numPr>
        <w:tabs>
          <w:tab w:val="clear" w:pos="1065"/>
          <w:tab w:val="left" w:pos="284"/>
        </w:tabs>
        <w:spacing w:before="120" w:after="120"/>
        <w:ind w:left="284" w:hanging="284"/>
        <w:rPr>
          <w:rFonts w:ascii="Arial" w:hAnsi="Arial" w:cs="Arial"/>
          <w:bCs/>
        </w:rPr>
      </w:pPr>
      <w:r w:rsidRPr="005460BA">
        <w:rPr>
          <w:rFonts w:ascii="Arial" w:hAnsi="Arial" w:cs="Arial"/>
          <w:bCs/>
        </w:rPr>
        <w:t xml:space="preserve">Hitlers Plan zersplitterte die Kräfte des Vormarschs und vor allem auch die Nachschublinien, was sich schon im ersten Winter 1941/42 katastrophal auswirkte. Weil keines der Ziele genommen werden konnte, blieben der Sowjetunion genügend Reserven, die sie unter gewaltigen Opfern und Anstrengungen in den «Grossen Vaterländischen Krieg» werfen konnte. </w:t>
      </w:r>
    </w:p>
    <w:p w14:paraId="2EE15B36" w14:textId="77777777" w:rsidR="005460BA" w:rsidRPr="005460BA" w:rsidRDefault="005460BA" w:rsidP="005460BA">
      <w:pPr>
        <w:numPr>
          <w:ilvl w:val="0"/>
          <w:numId w:val="5"/>
        </w:numPr>
        <w:tabs>
          <w:tab w:val="clear" w:pos="1065"/>
          <w:tab w:val="left" w:pos="284"/>
        </w:tabs>
        <w:spacing w:before="120" w:after="120"/>
        <w:ind w:left="284" w:hanging="284"/>
        <w:rPr>
          <w:rFonts w:ascii="Arial" w:hAnsi="Arial" w:cs="Arial"/>
          <w:bCs/>
        </w:rPr>
      </w:pPr>
      <w:r w:rsidRPr="005460BA">
        <w:rPr>
          <w:rFonts w:ascii="Arial" w:hAnsi="Arial" w:cs="Arial"/>
          <w:bCs/>
        </w:rPr>
        <w:t xml:space="preserve">Hitlers Regelung der Gerichtsbarkeit vom 13. Mai 1941 gab in verklausulierter Sprache, aber eindeutig, den Soldaten das Recht, jedes beliebige Kriegsverbrechen zu begehen, ohne dafür zur Rechenschaft gezogen zu werden: Es «besteht kein Verfolgungszwang» für solche Verbrechen. Ja, der zweite hier zitierte Artikel fordert indirekt zu «Rache» auf. Der vollständige Erlass (für eine Lektüre in einer leistungsfähigen Klasse) ist unten zitiert. Er führte zu den viel diskutierten Verbrechen (nicht nur, aber auch) der Wehrmacht im Russlandfeldzug. </w:t>
      </w:r>
    </w:p>
    <w:p w14:paraId="1674EE54" w14:textId="076E8E87" w:rsidR="005460BA" w:rsidRPr="005460BA" w:rsidRDefault="00DF3A1B" w:rsidP="005460BA">
      <w:pPr>
        <w:numPr>
          <w:ilvl w:val="0"/>
          <w:numId w:val="5"/>
        </w:numPr>
        <w:tabs>
          <w:tab w:val="clear" w:pos="1065"/>
          <w:tab w:val="left" w:pos="284"/>
        </w:tabs>
        <w:spacing w:before="120"/>
        <w:ind w:left="284" w:hanging="284"/>
        <w:rPr>
          <w:rFonts w:ascii="Arial" w:hAnsi="Arial" w:cs="Arial"/>
          <w:bCs/>
        </w:rPr>
      </w:pPr>
      <w:r>
        <w:rPr>
          <w:rFonts w:ascii="Arial" w:hAnsi="Arial" w:cs="Arial"/>
          <w:bCs/>
        </w:rPr>
        <w:t xml:space="preserve">Die russischen </w:t>
      </w:r>
      <w:r w:rsidR="002A7F31">
        <w:rPr>
          <w:rFonts w:ascii="Arial" w:hAnsi="Arial" w:cs="Arial"/>
          <w:bCs/>
        </w:rPr>
        <w:t>G</w:t>
      </w:r>
      <w:r>
        <w:rPr>
          <w:rFonts w:ascii="Arial" w:hAnsi="Arial" w:cs="Arial"/>
          <w:bCs/>
        </w:rPr>
        <w:t>efangenen erscheinen</w:t>
      </w:r>
      <w:r w:rsidR="002A7F31">
        <w:rPr>
          <w:rFonts w:ascii="Arial" w:hAnsi="Arial" w:cs="Arial"/>
          <w:bCs/>
        </w:rPr>
        <w:t xml:space="preserve"> ohne militärische Attribute, zum Teil in Zivilkleidung</w:t>
      </w:r>
      <w:r w:rsidR="005460BA" w:rsidRPr="005460BA">
        <w:rPr>
          <w:rFonts w:ascii="Arial" w:hAnsi="Arial" w:cs="Arial"/>
          <w:bCs/>
        </w:rPr>
        <w:t xml:space="preserve">. </w:t>
      </w:r>
      <w:r w:rsidR="002A7F31">
        <w:rPr>
          <w:rFonts w:ascii="Arial" w:hAnsi="Arial" w:cs="Arial"/>
          <w:bCs/>
        </w:rPr>
        <w:t>Sie</w:t>
      </w:r>
      <w:r w:rsidR="005460BA" w:rsidRPr="005460BA">
        <w:rPr>
          <w:rFonts w:ascii="Arial" w:hAnsi="Arial" w:cs="Arial"/>
          <w:bCs/>
        </w:rPr>
        <w:t xml:space="preserve"> erschein</w:t>
      </w:r>
      <w:r w:rsidR="002A7F31">
        <w:rPr>
          <w:rFonts w:ascii="Arial" w:hAnsi="Arial" w:cs="Arial"/>
          <w:bCs/>
        </w:rPr>
        <w:t>en</w:t>
      </w:r>
      <w:r w:rsidR="005460BA" w:rsidRPr="005460BA">
        <w:rPr>
          <w:rFonts w:ascii="Arial" w:hAnsi="Arial" w:cs="Arial"/>
          <w:bCs/>
        </w:rPr>
        <w:t xml:space="preserve"> gar nicht mehr als potenzielle militärische Feind</w:t>
      </w:r>
      <w:r w:rsidR="002A7F31">
        <w:rPr>
          <w:rFonts w:ascii="Arial" w:hAnsi="Arial" w:cs="Arial"/>
          <w:bCs/>
        </w:rPr>
        <w:t>e</w:t>
      </w:r>
      <w:r w:rsidR="006214E4">
        <w:rPr>
          <w:rFonts w:ascii="Arial" w:hAnsi="Arial" w:cs="Arial"/>
          <w:bCs/>
        </w:rPr>
        <w:t>.</w:t>
      </w:r>
    </w:p>
    <w:p w14:paraId="1EE7B97A" w14:textId="77777777" w:rsidR="005460BA" w:rsidRPr="005460BA" w:rsidRDefault="005460BA" w:rsidP="005460BA">
      <w:pPr>
        <w:tabs>
          <w:tab w:val="left" w:pos="284"/>
        </w:tabs>
        <w:spacing w:before="120" w:after="120"/>
        <w:ind w:left="284"/>
        <w:rPr>
          <w:rFonts w:ascii="Arial" w:hAnsi="Arial" w:cs="Arial"/>
          <w:bCs/>
        </w:rPr>
      </w:pPr>
      <w:r w:rsidRPr="005460BA">
        <w:rPr>
          <w:rFonts w:ascii="Arial" w:hAnsi="Arial" w:cs="Arial"/>
          <w:bCs/>
        </w:rPr>
        <w:t xml:space="preserve">Zur gleichen Zeit, am 8. September 1941, ordnete das Oberkommando der Wehrmacht an: «Der Bolschewismus ist der Todfeind </w:t>
      </w:r>
      <w:proofErr w:type="gramStart"/>
      <w:r w:rsidRPr="005460BA">
        <w:rPr>
          <w:rFonts w:ascii="Arial" w:hAnsi="Arial" w:cs="Arial"/>
          <w:bCs/>
        </w:rPr>
        <w:t>des nationalsozialistischen Deutschland</w:t>
      </w:r>
      <w:proofErr w:type="gramEnd"/>
      <w:r w:rsidRPr="005460BA">
        <w:rPr>
          <w:rFonts w:ascii="Arial" w:hAnsi="Arial" w:cs="Arial"/>
          <w:bCs/>
        </w:rPr>
        <w:t>. [...] Dadurch hat der bolschewistische Soldat jeden Anspruch auf Behandlung als ehrenhafter Soldat nach dem Genfer Abkommen</w:t>
      </w:r>
      <w:r w:rsidRPr="005460BA">
        <w:rPr>
          <w:rStyle w:val="Funotenzeichen"/>
          <w:rFonts w:ascii="Arial" w:eastAsia="Times" w:hAnsi="Arial" w:cs="Arial"/>
          <w:bCs/>
        </w:rPr>
        <w:footnoteReference w:id="1"/>
      </w:r>
      <w:r w:rsidRPr="005460BA">
        <w:rPr>
          <w:rFonts w:ascii="Arial" w:hAnsi="Arial" w:cs="Arial"/>
          <w:bCs/>
        </w:rPr>
        <w:t xml:space="preserve"> verloren.» </w:t>
      </w:r>
    </w:p>
    <w:p w14:paraId="3AC33033" w14:textId="77777777" w:rsidR="005460BA" w:rsidRPr="005460BA" w:rsidRDefault="005460BA" w:rsidP="005460BA">
      <w:pPr>
        <w:spacing w:before="120"/>
        <w:rPr>
          <w:rFonts w:ascii="Arial" w:hAnsi="Arial" w:cs="Arial"/>
          <w:b/>
          <w:bCs/>
        </w:rPr>
      </w:pPr>
    </w:p>
    <w:p w14:paraId="6D1CD4D0" w14:textId="77777777" w:rsidR="005460BA" w:rsidRPr="005460BA" w:rsidRDefault="005460BA" w:rsidP="005460BA">
      <w:pPr>
        <w:pStyle w:val="Kopfzeile"/>
        <w:spacing w:before="120"/>
        <w:rPr>
          <w:rFonts w:ascii="Arial" w:hAnsi="Arial" w:cs="Arial"/>
          <w:b/>
          <w:bCs/>
        </w:rPr>
      </w:pPr>
      <w:r w:rsidRPr="005460BA">
        <w:rPr>
          <w:rFonts w:ascii="Arial" w:hAnsi="Arial" w:cs="Arial"/>
          <w:b/>
          <w:bCs/>
        </w:rPr>
        <w:t>Hitlers Gerichtsbarkeitserlass für «Barbarossa», 13. 5. 1941</w:t>
      </w:r>
    </w:p>
    <w:p w14:paraId="27DE0E0A" w14:textId="3D7D45D9" w:rsidR="005460BA" w:rsidRPr="005460BA" w:rsidRDefault="005460BA" w:rsidP="005460BA">
      <w:pPr>
        <w:pStyle w:val="Kopfzeile"/>
        <w:spacing w:before="120"/>
        <w:rPr>
          <w:rFonts w:ascii="Arial" w:hAnsi="Arial" w:cs="Arial"/>
          <w:bCs/>
        </w:rPr>
      </w:pPr>
      <w:r w:rsidRPr="005460BA">
        <w:rPr>
          <w:rFonts w:ascii="Arial" w:hAnsi="Arial" w:cs="Arial"/>
          <w:bCs/>
        </w:rPr>
        <w:t>Die weite Ausdehnung der Operationsräume im Osten, die Form der dadurch gebotenen Kampfesführung und die Besonderheit des Gegners stellen die Wehrmachtgerichte vor Aufgaben, die sie während des Verlaufs der Kampfhandlungen und bis zur ersten Befriedung des eroberten Gebietes bei ihrem geringen Personalbestand nur zu lösen vermögen, wenn sich die Gerichtsbarkeit zunächst auf ihre Hauptaufgabe beschränkt.</w:t>
      </w:r>
    </w:p>
    <w:p w14:paraId="0CCD5E2B" w14:textId="1946B4D2" w:rsidR="005460BA" w:rsidRPr="005460BA" w:rsidRDefault="005460BA" w:rsidP="005460BA">
      <w:pPr>
        <w:pStyle w:val="Kopfzeile"/>
        <w:spacing w:before="120"/>
        <w:rPr>
          <w:rFonts w:ascii="Arial" w:hAnsi="Arial" w:cs="Arial"/>
          <w:bCs/>
        </w:rPr>
      </w:pPr>
      <w:r w:rsidRPr="005460BA">
        <w:rPr>
          <w:rFonts w:ascii="Arial" w:hAnsi="Arial" w:cs="Arial"/>
          <w:bCs/>
        </w:rPr>
        <w:t>Das ist nur möglich, wenn die Truppe selbst sich gegen jede Bedrohung durch die feindliche Zivilbevölkerung schonungslos zur Wehr setzt.</w:t>
      </w:r>
    </w:p>
    <w:p w14:paraId="3DA24481" w14:textId="3ECCB8F2" w:rsidR="005460BA" w:rsidRPr="005460BA" w:rsidRDefault="005460BA" w:rsidP="005460BA">
      <w:pPr>
        <w:pStyle w:val="Kopfzeile"/>
        <w:spacing w:before="120"/>
        <w:rPr>
          <w:rFonts w:ascii="Arial" w:hAnsi="Arial" w:cs="Arial"/>
          <w:bCs/>
        </w:rPr>
      </w:pPr>
      <w:r w:rsidRPr="005460BA">
        <w:rPr>
          <w:rFonts w:ascii="Arial" w:hAnsi="Arial" w:cs="Arial"/>
          <w:bCs/>
        </w:rPr>
        <w:t>Demgemäss wird für den Raum «Barbarossa» (Operationsgebiet, rückwärtiges Heeresgebiet und Gebiet der politischen Verwaltung) folgendes bestimmt:</w:t>
      </w:r>
    </w:p>
    <w:p w14:paraId="152ADB23" w14:textId="6A9F8ED8" w:rsidR="005460BA" w:rsidRPr="005460BA" w:rsidRDefault="005460BA" w:rsidP="005460BA">
      <w:pPr>
        <w:pStyle w:val="Kopfzeile"/>
        <w:spacing w:before="120"/>
        <w:rPr>
          <w:rFonts w:ascii="Arial" w:hAnsi="Arial" w:cs="Arial"/>
          <w:bCs/>
        </w:rPr>
      </w:pPr>
    </w:p>
    <w:p w14:paraId="28259220" w14:textId="4EDFE3FF" w:rsidR="005460BA" w:rsidRPr="005460BA" w:rsidRDefault="00A24CE3" w:rsidP="005460BA">
      <w:pPr>
        <w:pStyle w:val="Kopfzeile"/>
        <w:spacing w:before="120"/>
        <w:rPr>
          <w:rFonts w:ascii="Arial" w:hAnsi="Arial" w:cs="Arial"/>
          <w:bCs/>
        </w:rPr>
      </w:pPr>
      <w:r w:rsidRPr="005460BA">
        <w:rPr>
          <w:rFonts w:ascii="Arial" w:hAnsi="Arial" w:cs="Arial"/>
          <w:b/>
          <w:bCs/>
          <w:noProof/>
        </w:rPr>
        <w:lastRenderedPageBreak/>
        <mc:AlternateContent>
          <mc:Choice Requires="wps">
            <w:drawing>
              <wp:anchor distT="0" distB="0" distL="114300" distR="114300" simplePos="0" relativeHeight="251662336" behindDoc="0" locked="0" layoutInCell="1" allowOverlap="1" wp14:anchorId="09239749" wp14:editId="540AE605">
                <wp:simplePos x="0" y="0"/>
                <wp:positionH relativeFrom="column">
                  <wp:posOffset>7501890</wp:posOffset>
                </wp:positionH>
                <wp:positionV relativeFrom="paragraph">
                  <wp:posOffset>59159</wp:posOffset>
                </wp:positionV>
                <wp:extent cx="108000" cy="10800000"/>
                <wp:effectExtent l="0" t="0" r="6350" b="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8000" cy="1080000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8E6B8F" w14:textId="77777777" w:rsidR="005460BA" w:rsidRPr="00F90601" w:rsidRDefault="005460BA" w:rsidP="005460B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239749" id="Text Box 6" o:spid="_x0000_s1029" type="#_x0000_t202" style="position:absolute;margin-left:590.7pt;margin-top:4.65pt;width:8.5pt;height:850.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" fillcolor="silver" stroked="f">
                <v:path arrowok="t"/>
                <v:textbox>
                  <w:txbxContent>
                    <w:p w14:paraId="578E6B8F" w14:textId="77777777" w:rsidR="005460BA" w:rsidRPr="00F90601" w:rsidRDefault="005460BA" w:rsidP="005460BA"/>
                  </w:txbxContent>
                </v:textbox>
              </v:shape>
            </w:pict>
          </mc:Fallback>
        </mc:AlternateContent>
      </w:r>
      <w:r w:rsidR="005460BA" w:rsidRPr="005460BA">
        <w:rPr>
          <w:rFonts w:ascii="Arial" w:hAnsi="Arial" w:cs="Arial"/>
          <w:bCs/>
        </w:rPr>
        <w:t>1. Straftaten feindlicher Zivilpersonen sind der Zuständigkeit der Kriegsgerichte und der Standgerichte bis auf weiteres entzogen.</w:t>
      </w:r>
    </w:p>
    <w:p w14:paraId="4463A93F" w14:textId="6515FA3C" w:rsidR="005460BA" w:rsidRPr="005460BA" w:rsidRDefault="005460BA" w:rsidP="005460BA">
      <w:pPr>
        <w:pStyle w:val="Kopfzeile"/>
        <w:spacing w:before="120"/>
        <w:rPr>
          <w:rFonts w:ascii="Arial" w:hAnsi="Arial" w:cs="Arial"/>
          <w:bCs/>
        </w:rPr>
      </w:pPr>
    </w:p>
    <w:p w14:paraId="3E60A4A3" w14:textId="6E18E910" w:rsidR="005460BA" w:rsidRPr="005460BA" w:rsidRDefault="005460BA" w:rsidP="005460BA">
      <w:pPr>
        <w:pStyle w:val="Kopfzeile"/>
        <w:spacing w:before="120"/>
        <w:rPr>
          <w:rFonts w:ascii="Arial" w:hAnsi="Arial" w:cs="Arial"/>
          <w:bCs/>
        </w:rPr>
      </w:pPr>
      <w:r w:rsidRPr="005460BA">
        <w:rPr>
          <w:rFonts w:ascii="Arial" w:hAnsi="Arial" w:cs="Arial"/>
          <w:bCs/>
        </w:rPr>
        <w:t>2. Freischärler sind durch die Truppe im Kampf oder auf der Flucht schonungslos zu erledigen.</w:t>
      </w:r>
    </w:p>
    <w:p w14:paraId="1C98D763" w14:textId="57FE8010" w:rsidR="005460BA" w:rsidRPr="005460BA" w:rsidRDefault="005460BA" w:rsidP="005460BA">
      <w:pPr>
        <w:pStyle w:val="Kopfzeile"/>
        <w:spacing w:before="120"/>
        <w:rPr>
          <w:rFonts w:ascii="Arial" w:hAnsi="Arial" w:cs="Arial"/>
          <w:bCs/>
        </w:rPr>
      </w:pPr>
    </w:p>
    <w:p w14:paraId="2E8BA019" w14:textId="77777777" w:rsidR="005460BA" w:rsidRPr="005460BA" w:rsidRDefault="005460BA" w:rsidP="005460BA">
      <w:pPr>
        <w:pStyle w:val="Kopfzeile"/>
        <w:spacing w:before="120"/>
        <w:rPr>
          <w:rFonts w:ascii="Arial" w:hAnsi="Arial" w:cs="Arial"/>
          <w:bCs/>
        </w:rPr>
      </w:pPr>
      <w:r w:rsidRPr="005460BA">
        <w:rPr>
          <w:rFonts w:ascii="Arial" w:hAnsi="Arial" w:cs="Arial"/>
          <w:bCs/>
        </w:rPr>
        <w:t>3. Auch alle anderen Angriffe feindlicher Zivilpersonen gegen die Wehrmacht, ihre Angehörigen und das Gefolge sind von der Truppe auf der Stelle mit den äussersten Mitteln bis zur Vernichtung des Angreifers niederzukämpfen.</w:t>
      </w:r>
    </w:p>
    <w:p w14:paraId="3D899C39" w14:textId="77777777" w:rsidR="005460BA" w:rsidRPr="005460BA" w:rsidRDefault="005460BA" w:rsidP="005460BA">
      <w:pPr>
        <w:pStyle w:val="Kopfzeile"/>
        <w:spacing w:before="120"/>
        <w:rPr>
          <w:rFonts w:ascii="Arial" w:hAnsi="Arial" w:cs="Arial"/>
          <w:bCs/>
        </w:rPr>
      </w:pPr>
    </w:p>
    <w:p w14:paraId="633B18F0" w14:textId="77777777" w:rsidR="005460BA" w:rsidRPr="005460BA" w:rsidRDefault="005460BA" w:rsidP="005460BA">
      <w:pPr>
        <w:pStyle w:val="Kopfzeile"/>
        <w:spacing w:before="120"/>
        <w:rPr>
          <w:rFonts w:ascii="Arial" w:hAnsi="Arial" w:cs="Arial"/>
          <w:bCs/>
        </w:rPr>
      </w:pPr>
      <w:r w:rsidRPr="005460BA">
        <w:rPr>
          <w:rFonts w:ascii="Arial" w:hAnsi="Arial" w:cs="Arial"/>
          <w:bCs/>
        </w:rPr>
        <w:t xml:space="preserve">4. Wo Massnahmen dieser Art versäumt wurden oder zunächst nicht möglich waren, werden tatverdächtige Elemente sogleich einem Offizier vorgeführt. Dieser entscheidet, ob sie zu erschiessen sind. Gegen Ortschaften, aus denen die Wehrmacht hinterlistig oder heimtückisch angegriffen wurde, werden unverzüglich auf Anordnung eines Offiziers in der Dienststellung mindestens eines Bataillons- usw. -Kommandeurs kollektive Gewaltmassnahmen durchgeführt, wenn die Umstände eine rasche Feststellung einzelner Täter nicht gestatten. </w:t>
      </w:r>
    </w:p>
    <w:p w14:paraId="6D388E0B" w14:textId="77777777" w:rsidR="005460BA" w:rsidRPr="005460BA" w:rsidRDefault="005460BA" w:rsidP="005460BA">
      <w:pPr>
        <w:pStyle w:val="Kopfzeile"/>
        <w:spacing w:before="120"/>
        <w:rPr>
          <w:rFonts w:ascii="Arial" w:hAnsi="Arial" w:cs="Arial"/>
          <w:bCs/>
        </w:rPr>
      </w:pPr>
    </w:p>
    <w:p w14:paraId="2DAE3A8D" w14:textId="77777777" w:rsidR="005460BA" w:rsidRPr="005460BA" w:rsidRDefault="005460BA" w:rsidP="005460BA">
      <w:pPr>
        <w:pStyle w:val="Kopfzeile"/>
        <w:spacing w:before="120"/>
        <w:rPr>
          <w:rFonts w:ascii="Arial" w:hAnsi="Arial" w:cs="Arial"/>
          <w:bCs/>
        </w:rPr>
      </w:pPr>
      <w:r w:rsidRPr="005460BA">
        <w:rPr>
          <w:rFonts w:ascii="Arial" w:hAnsi="Arial" w:cs="Arial"/>
          <w:bCs/>
        </w:rPr>
        <w:t>5. Es wird ausdrücklich verboten, verdächtige Täter zu verwahren, um sie bei Wiedereinführung der Gerichtsbarkeit über Landeseinwohner an die Gerichte abzugeben.</w:t>
      </w:r>
    </w:p>
    <w:p w14:paraId="1009051F" w14:textId="77777777" w:rsidR="005460BA" w:rsidRPr="005460BA" w:rsidRDefault="005460BA" w:rsidP="005460BA">
      <w:pPr>
        <w:pStyle w:val="Kopfzeile"/>
        <w:spacing w:before="120"/>
        <w:rPr>
          <w:rFonts w:ascii="Arial" w:hAnsi="Arial" w:cs="Arial"/>
          <w:bCs/>
        </w:rPr>
      </w:pPr>
    </w:p>
    <w:p w14:paraId="45163E31" w14:textId="77777777" w:rsidR="005460BA" w:rsidRPr="005460BA" w:rsidRDefault="005460BA" w:rsidP="005460BA">
      <w:pPr>
        <w:pStyle w:val="Kopfzeile"/>
        <w:spacing w:before="120"/>
        <w:rPr>
          <w:rFonts w:ascii="Arial" w:hAnsi="Arial" w:cs="Arial"/>
          <w:bCs/>
        </w:rPr>
      </w:pPr>
      <w:r w:rsidRPr="005460BA">
        <w:rPr>
          <w:rFonts w:ascii="Arial" w:hAnsi="Arial" w:cs="Arial"/>
          <w:bCs/>
        </w:rPr>
        <w:t>6. Die Oberbefehlshaber der Heeresgruppen können im Einvernehmen mit den zuständigen Befehlshabern der Luftwaffe und der Kriegsmarine die Wehrmachtgerichtsbarkeit über Zivilpersonen dort wieder einführen, wo das Gebiet ausreichend befriedet ist.</w:t>
      </w:r>
    </w:p>
    <w:p w14:paraId="015CC608" w14:textId="77777777" w:rsidR="005460BA" w:rsidRPr="005460BA" w:rsidRDefault="005460BA" w:rsidP="005460BA">
      <w:pPr>
        <w:pStyle w:val="Kopfzeile"/>
        <w:spacing w:before="120"/>
        <w:rPr>
          <w:rFonts w:ascii="Arial" w:hAnsi="Arial" w:cs="Arial"/>
          <w:bCs/>
        </w:rPr>
      </w:pPr>
    </w:p>
    <w:p w14:paraId="5F25C76B" w14:textId="77777777" w:rsidR="005460BA" w:rsidRPr="005460BA" w:rsidRDefault="005460BA" w:rsidP="005460BA">
      <w:pPr>
        <w:pStyle w:val="Kopfzeile"/>
        <w:spacing w:before="120"/>
        <w:rPr>
          <w:rFonts w:ascii="Arial" w:hAnsi="Arial" w:cs="Arial"/>
          <w:bCs/>
        </w:rPr>
      </w:pPr>
      <w:r w:rsidRPr="005460BA">
        <w:rPr>
          <w:rFonts w:ascii="Arial" w:hAnsi="Arial" w:cs="Arial"/>
          <w:bCs/>
        </w:rPr>
        <w:t>Behandlung der Straftaten von Angehörigen der Wehrmacht und des Gefolges gegen Landeseinwohner:</w:t>
      </w:r>
    </w:p>
    <w:p w14:paraId="47603BA6" w14:textId="77777777" w:rsidR="005460BA" w:rsidRPr="005460BA" w:rsidRDefault="005460BA" w:rsidP="005460BA">
      <w:pPr>
        <w:pStyle w:val="Kopfzeile"/>
        <w:spacing w:before="120"/>
        <w:rPr>
          <w:rFonts w:ascii="Arial" w:hAnsi="Arial" w:cs="Arial"/>
          <w:bCs/>
        </w:rPr>
      </w:pPr>
    </w:p>
    <w:p w14:paraId="51DD2433" w14:textId="77777777" w:rsidR="005460BA" w:rsidRPr="005460BA" w:rsidRDefault="005460BA" w:rsidP="005460BA">
      <w:pPr>
        <w:pStyle w:val="Kopfzeile"/>
        <w:spacing w:before="120"/>
        <w:rPr>
          <w:rFonts w:ascii="Arial" w:hAnsi="Arial" w:cs="Arial"/>
          <w:bCs/>
        </w:rPr>
      </w:pPr>
      <w:r w:rsidRPr="005460BA">
        <w:rPr>
          <w:rFonts w:ascii="Arial" w:hAnsi="Arial" w:cs="Arial"/>
          <w:bCs/>
        </w:rPr>
        <w:t>1. Für Handlungen, die Angehörige der Wehrmacht und des Gefolges gegen feindliche Zivilpersonen begehen, besteht kein Verfolgungszwang, auch dann nicht, wenn die Tat zugleich ein militärisches Verbrechen oder Vergehen ist.</w:t>
      </w:r>
    </w:p>
    <w:p w14:paraId="2BC28AA6" w14:textId="77777777" w:rsidR="005460BA" w:rsidRPr="005460BA" w:rsidRDefault="005460BA" w:rsidP="005460BA">
      <w:pPr>
        <w:pStyle w:val="Kopfzeile"/>
        <w:spacing w:before="120"/>
        <w:rPr>
          <w:rFonts w:ascii="Arial" w:hAnsi="Arial" w:cs="Arial"/>
          <w:bCs/>
        </w:rPr>
      </w:pPr>
    </w:p>
    <w:p w14:paraId="614DDF24" w14:textId="77777777" w:rsidR="005460BA" w:rsidRPr="005460BA" w:rsidRDefault="005460BA" w:rsidP="005460BA">
      <w:pPr>
        <w:pStyle w:val="Kopfzeile"/>
        <w:spacing w:before="120"/>
        <w:rPr>
          <w:rFonts w:ascii="Arial" w:hAnsi="Arial" w:cs="Arial"/>
          <w:bCs/>
        </w:rPr>
      </w:pPr>
      <w:r w:rsidRPr="005460BA">
        <w:rPr>
          <w:rFonts w:ascii="Arial" w:hAnsi="Arial" w:cs="Arial"/>
          <w:bCs/>
        </w:rPr>
        <w:t>2. Bei der Beurteilung solcher Taten ist in jeder Verfahrenslage zu berücksichtigen, dass der Zusammenbruch im Jahre 1918, die spätere Leidenszeit des deutschen Volkes und der Kampf gegen den Nationalsozialismus mit den zahllosen Blutopfern der Bewegung entscheidend auf bolschewistischen Einfluss zurückzuführen war und da</w:t>
      </w:r>
      <w:r w:rsidRPr="005460BA">
        <w:rPr>
          <w:rFonts w:ascii="Arial" w:hAnsi="Arial" w:cs="Arial"/>
        </w:rPr>
        <w:t>ss</w:t>
      </w:r>
      <w:r w:rsidRPr="005460BA">
        <w:rPr>
          <w:rFonts w:ascii="Arial" w:hAnsi="Arial" w:cs="Arial"/>
          <w:bCs/>
        </w:rPr>
        <w:t xml:space="preserve"> kein Deutscher dies vergessen hat.</w:t>
      </w:r>
    </w:p>
    <w:p w14:paraId="037643F2" w14:textId="77777777" w:rsidR="005460BA" w:rsidRPr="005460BA" w:rsidRDefault="005460BA" w:rsidP="005460BA">
      <w:pPr>
        <w:pStyle w:val="Kopfzeile"/>
        <w:spacing w:before="120"/>
        <w:rPr>
          <w:rFonts w:ascii="Arial" w:hAnsi="Arial" w:cs="Arial"/>
          <w:bCs/>
        </w:rPr>
      </w:pPr>
    </w:p>
    <w:p w14:paraId="6B19428D" w14:textId="77777777" w:rsidR="005460BA" w:rsidRPr="005460BA" w:rsidRDefault="005460BA" w:rsidP="005460BA">
      <w:pPr>
        <w:pStyle w:val="Kopfzeile"/>
        <w:spacing w:before="120"/>
        <w:rPr>
          <w:rFonts w:ascii="Arial" w:hAnsi="Arial" w:cs="Arial"/>
          <w:bCs/>
        </w:rPr>
      </w:pPr>
      <w:r w:rsidRPr="005460BA">
        <w:rPr>
          <w:rFonts w:ascii="Arial" w:hAnsi="Arial" w:cs="Arial"/>
          <w:bCs/>
        </w:rPr>
        <w:t>3. Der Gerichtsherr prüft daher, ob in solchen Fällen eine disziplinare Ahndung angezeigt oder ob ein gerichtliches Einschreiten notwendig ist. Der Gerichtsherr ordnet die Verfolgung von Taten gegen Landeseinwohner im kriegsgerichtlichen Verfahren nur dann an, wenn es die Aufrechterhaltung der Mannszucht oder die Sicherung der Truppe erfordert. Das gilt z.B. für schwere Taten, die ein Anzeichen dafür sind, dass die Truppe zu verwildern droht.</w:t>
      </w:r>
    </w:p>
    <w:p w14:paraId="431AF86F" w14:textId="77777777" w:rsidR="005460BA" w:rsidRPr="005460BA" w:rsidRDefault="005460BA" w:rsidP="005460BA">
      <w:pPr>
        <w:pStyle w:val="Kopfzeile"/>
        <w:spacing w:before="120"/>
        <w:rPr>
          <w:rFonts w:ascii="Arial" w:hAnsi="Arial" w:cs="Arial"/>
          <w:bCs/>
        </w:rPr>
      </w:pPr>
    </w:p>
    <w:p w14:paraId="7CB992A9" w14:textId="77777777" w:rsidR="005460BA" w:rsidRPr="005460BA" w:rsidRDefault="005460BA" w:rsidP="005460BA">
      <w:pPr>
        <w:pStyle w:val="berschrift4"/>
        <w:spacing w:before="120"/>
        <w:jc w:val="left"/>
        <w:rPr>
          <w:rFonts w:ascii="Arial" w:hAnsi="Arial" w:cs="Arial"/>
          <w:sz w:val="24"/>
          <w:szCs w:val="24"/>
        </w:rPr>
      </w:pPr>
      <w:r w:rsidRPr="005460BA">
        <w:rPr>
          <w:rFonts w:ascii="Arial" w:hAnsi="Arial" w:cs="Arial"/>
          <w:sz w:val="24"/>
          <w:szCs w:val="24"/>
        </w:rPr>
        <w:t>(aus: Zentner Christian: Der Zweite Weltkrieg. Daten, Fakten, Kommentare. Rastatt 1994. 137)</w:t>
      </w:r>
    </w:p>
    <w:p w14:paraId="763C6383" w14:textId="77777777" w:rsidR="005460BA" w:rsidRPr="005460BA" w:rsidRDefault="005460BA" w:rsidP="005460BA">
      <w:pPr>
        <w:spacing w:before="120"/>
        <w:rPr>
          <w:rFonts w:ascii="Arial" w:hAnsi="Arial" w:cs="Arial"/>
          <w:b/>
          <w:bCs/>
        </w:rPr>
      </w:pPr>
    </w:p>
    <w:p w14:paraId="05C29E31" w14:textId="77777777" w:rsidR="005460BA" w:rsidRPr="005460BA" w:rsidRDefault="005460BA" w:rsidP="005460BA">
      <w:pPr>
        <w:spacing w:before="120"/>
        <w:rPr>
          <w:rFonts w:ascii="Arial" w:hAnsi="Arial" w:cs="Arial"/>
        </w:rPr>
      </w:pPr>
      <w:r w:rsidRPr="005460BA">
        <w:rPr>
          <w:rFonts w:ascii="Arial" w:hAnsi="Arial" w:cs="Arial"/>
        </w:rPr>
        <w:t xml:space="preserve">Zitat vom 31. Juli: Halder: </w:t>
      </w:r>
      <w:proofErr w:type="gramStart"/>
      <w:r w:rsidRPr="005460BA">
        <w:rPr>
          <w:rFonts w:ascii="Arial" w:hAnsi="Arial" w:cs="Arial"/>
        </w:rPr>
        <w:t>Kriegstagebuch</w:t>
      </w:r>
      <w:proofErr w:type="gramEnd"/>
      <w:r w:rsidRPr="005460BA">
        <w:rPr>
          <w:rFonts w:ascii="Arial" w:hAnsi="Arial" w:cs="Arial"/>
        </w:rPr>
        <w:t xml:space="preserve"> Band 2. 49</w:t>
      </w:r>
    </w:p>
    <w:p w14:paraId="3DD6B1B5" w14:textId="77777777" w:rsidR="00D02EE8" w:rsidRPr="005460BA" w:rsidRDefault="00D02EE8" w:rsidP="005460BA">
      <w:pPr>
        <w:spacing w:before="120" w:after="120"/>
        <w:ind w:right="686"/>
        <w:rPr>
          <w:rFonts w:ascii="Arial" w:hAnsi="Arial" w:cs="Arial"/>
        </w:rPr>
      </w:pPr>
    </w:p>
    <w:sectPr w:rsidR="00D02EE8" w:rsidRPr="005460BA" w:rsidSect="005460BA">
      <w:headerReference w:type="default" r:id="rId13"/>
      <w:footerReference w:type="even" r:id="rId14"/>
      <w:footerReference w:type="default" r:id="rId15"/>
      <w:pgSz w:w="14860" w:h="21040"/>
      <w:pgMar w:top="1858" w:right="2103" w:bottom="1134" w:left="1417" w:header="708" w:footer="1296"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CF996F" w14:textId="77777777" w:rsidR="002F3155" w:rsidRDefault="002F3155" w:rsidP="007E39E7">
      <w:r>
        <w:separator/>
      </w:r>
    </w:p>
  </w:endnote>
  <w:endnote w:type="continuationSeparator" w:id="0">
    <w:p w14:paraId="0F537360" w14:textId="77777777" w:rsidR="002F3155" w:rsidRDefault="002F3155" w:rsidP="007E3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w:panose1 w:val="00000500000000020000"/>
    <w:charset w:val="00"/>
    <w:family w:val="auto"/>
    <w:pitch w:val="variable"/>
    <w:sig w:usb0="E00002FF" w:usb1="5000205A"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altName w:val="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3417150"/>
      <w:docPartObj>
        <w:docPartGallery w:val="Page Numbers (Bottom of Page)"/>
        <w:docPartUnique/>
      </w:docPartObj>
    </w:sdtPr>
    <w:sdtEndPr>
      <w:rPr>
        <w:rStyle w:val="Seitenzahl"/>
      </w:rPr>
    </w:sdtEndPr>
    <w:sdtContent>
      <w:p w14:paraId="6AA2FCBE" w14:textId="31C48364" w:rsidR="00F212E6" w:rsidRDefault="00F212E6" w:rsidP="005E275C">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5BC1754F" w14:textId="77777777" w:rsidR="00F212E6" w:rsidRDefault="00F212E6" w:rsidP="00F212E6">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0943377"/>
      <w:docPartObj>
        <w:docPartGallery w:val="Page Numbers (Bottom of Page)"/>
        <w:docPartUnique/>
      </w:docPartObj>
    </w:sdtPr>
    <w:sdtEndPr>
      <w:rPr>
        <w:rStyle w:val="Seitenzahl"/>
        <w:rFonts w:ascii="Arial" w:hAnsi="Arial" w:cs="Arial"/>
        <w:sz w:val="22"/>
        <w:szCs w:val="22"/>
      </w:rPr>
    </w:sdtEndPr>
    <w:sdtContent>
      <w:p w14:paraId="41241D67" w14:textId="6331F1B2" w:rsidR="00F212E6" w:rsidRPr="00577BB7" w:rsidRDefault="00F212E6" w:rsidP="00EC50C0">
        <w:pPr>
          <w:pStyle w:val="Fuzeile"/>
          <w:framePr w:wrap="none" w:vAnchor="text" w:hAnchor="page" w:x="13232" w:y="364"/>
          <w:rPr>
            <w:rStyle w:val="Seitenzahl"/>
            <w:rFonts w:ascii="Arial" w:hAnsi="Arial" w:cs="Arial"/>
            <w:sz w:val="22"/>
            <w:szCs w:val="22"/>
          </w:rPr>
        </w:pPr>
        <w:r w:rsidRPr="005D33B1">
          <w:rPr>
            <w:rStyle w:val="Seitenzahl"/>
            <w:rFonts w:ascii="Arial" w:hAnsi="Arial" w:cs="Arial"/>
            <w:sz w:val="16"/>
            <w:szCs w:val="16"/>
          </w:rPr>
          <w:fldChar w:fldCharType="begin"/>
        </w:r>
        <w:r w:rsidRPr="005D33B1">
          <w:rPr>
            <w:rStyle w:val="Seitenzahl"/>
            <w:rFonts w:ascii="Arial" w:hAnsi="Arial" w:cs="Arial"/>
            <w:sz w:val="16"/>
            <w:szCs w:val="16"/>
          </w:rPr>
          <w:instrText xml:space="preserve"> PAGE </w:instrText>
        </w:r>
        <w:r w:rsidRPr="005D33B1">
          <w:rPr>
            <w:rStyle w:val="Seitenzahl"/>
            <w:rFonts w:ascii="Arial" w:hAnsi="Arial" w:cs="Arial"/>
            <w:sz w:val="16"/>
            <w:szCs w:val="16"/>
          </w:rPr>
          <w:fldChar w:fldCharType="separate"/>
        </w:r>
        <w:r w:rsidRPr="005D33B1">
          <w:rPr>
            <w:rStyle w:val="Seitenzahl"/>
            <w:rFonts w:ascii="Arial" w:hAnsi="Arial" w:cs="Arial"/>
            <w:noProof/>
            <w:sz w:val="16"/>
            <w:szCs w:val="16"/>
          </w:rPr>
          <w:t>32</w:t>
        </w:r>
        <w:r w:rsidRPr="005D33B1">
          <w:rPr>
            <w:rStyle w:val="Seitenzahl"/>
            <w:rFonts w:ascii="Arial" w:hAnsi="Arial" w:cs="Arial"/>
            <w:sz w:val="16"/>
            <w:szCs w:val="16"/>
          </w:rPr>
          <w:fldChar w:fldCharType="end"/>
        </w:r>
      </w:p>
    </w:sdtContent>
  </w:sdt>
  <w:p w14:paraId="4BDA9D5A" w14:textId="2F2E1675" w:rsidR="0029666D" w:rsidRPr="00EC50C0" w:rsidRDefault="0029666D" w:rsidP="00F212E6">
    <w:pPr>
      <w:pStyle w:val="Fuzeile"/>
      <w:ind w:right="360"/>
      <w:rPr>
        <w:rFonts w:ascii="Arial" w:hAnsi="Arial" w:cs="Arial"/>
        <w:sz w:val="18"/>
        <w:szCs w:val="18"/>
      </w:rPr>
    </w:pPr>
    <w:r w:rsidRPr="00EC50C0">
      <w:rPr>
        <w:rFonts w:ascii="Arial" w:hAnsi="Arial" w:cs="Arial"/>
        <w:noProof/>
        <w:sz w:val="18"/>
        <w:szCs w:val="18"/>
      </w:rPr>
      <w:drawing>
        <wp:anchor distT="0" distB="0" distL="114300" distR="114300" simplePos="0" relativeHeight="251658240" behindDoc="0" locked="0" layoutInCell="1" allowOverlap="1" wp14:anchorId="3BFE8D79" wp14:editId="673F6A19">
          <wp:simplePos x="0" y="0"/>
          <wp:positionH relativeFrom="column">
            <wp:posOffset>-53718</wp:posOffset>
          </wp:positionH>
          <wp:positionV relativeFrom="paragraph">
            <wp:posOffset>178273</wp:posOffset>
          </wp:positionV>
          <wp:extent cx="1219200" cy="419100"/>
          <wp:effectExtent l="0" t="0" r="0" b="0"/>
          <wp:wrapSquare wrapText="bothSides"/>
          <wp:docPr id="4" name="Grafik 4"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219200" cy="4191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BD62DC" w14:textId="77777777" w:rsidR="002F3155" w:rsidRDefault="002F3155" w:rsidP="007E39E7">
      <w:r>
        <w:separator/>
      </w:r>
    </w:p>
  </w:footnote>
  <w:footnote w:type="continuationSeparator" w:id="0">
    <w:p w14:paraId="797C2286" w14:textId="77777777" w:rsidR="002F3155" w:rsidRDefault="002F3155" w:rsidP="007E39E7">
      <w:r>
        <w:continuationSeparator/>
      </w:r>
    </w:p>
  </w:footnote>
  <w:footnote w:id="1">
    <w:p w14:paraId="1076592D" w14:textId="77777777" w:rsidR="005460BA" w:rsidRDefault="005460BA" w:rsidP="005460BA">
      <w:pPr>
        <w:pStyle w:val="Funotentext"/>
        <w:ind w:left="288" w:hanging="288"/>
      </w:pPr>
      <w:r>
        <w:rPr>
          <w:rStyle w:val="Funotenzeichen"/>
          <w:rFonts w:eastAsia="Times"/>
        </w:rPr>
        <w:footnoteRef/>
      </w:r>
      <w:r w:rsidRPr="005460BA">
        <w:rPr>
          <w:lang w:val="de-CH"/>
        </w:rPr>
        <w:t xml:space="preserve"> </w:t>
      </w:r>
      <w:r w:rsidRPr="005460BA">
        <w:rPr>
          <w:lang w:val="de-CH"/>
        </w:rPr>
        <w:tab/>
        <w:t xml:space="preserve">Gemeint sind die Genfer Konventionen von 1864, die 1906 und 1929 überarbeitet worden war. </w:t>
      </w:r>
      <w:r>
        <w:t xml:space="preserve">Heute </w:t>
      </w:r>
      <w:proofErr w:type="spellStart"/>
      <w:r>
        <w:t>ist</w:t>
      </w:r>
      <w:proofErr w:type="spellEnd"/>
      <w:r>
        <w:t xml:space="preserve"> die </w:t>
      </w:r>
      <w:proofErr w:type="spellStart"/>
      <w:r>
        <w:t>Fassung</w:t>
      </w:r>
      <w:proofErr w:type="spellEnd"/>
      <w:r>
        <w:t xml:space="preserve"> von 1949 in Kraft.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210EC" w14:textId="16205EEC" w:rsidR="00D33DE9" w:rsidRDefault="00CB2086" w:rsidP="003B34EC">
    <w:pPr>
      <w:pStyle w:val="Kopfzeile"/>
    </w:pPr>
    <w:r w:rsidRPr="00EC50C0">
      <w:rPr>
        <w:rFonts w:ascii="Arial" w:hAnsi="Arial" w:cs="Arial"/>
        <w:noProof/>
        <w:sz w:val="18"/>
        <w:szCs w:val="18"/>
      </w:rPr>
      <mc:AlternateContent>
        <mc:Choice Requires="wps">
          <w:drawing>
            <wp:anchor distT="0" distB="0" distL="114300" distR="114300" simplePos="0" relativeHeight="251660288" behindDoc="0" locked="0" layoutInCell="1" allowOverlap="1" wp14:anchorId="6734B471" wp14:editId="3F3D24D3">
              <wp:simplePos x="0" y="0"/>
              <wp:positionH relativeFrom="column">
                <wp:posOffset>4041433</wp:posOffset>
              </wp:positionH>
              <wp:positionV relativeFrom="paragraph">
                <wp:posOffset>17145</wp:posOffset>
              </wp:positionV>
              <wp:extent cx="3157660" cy="475200"/>
              <wp:effectExtent l="0" t="0" r="5080" b="0"/>
              <wp:wrapNone/>
              <wp:docPr id="12" name="Textfeld 12"/>
              <wp:cNvGraphicFramePr/>
              <a:graphic xmlns:a="http://schemas.openxmlformats.org/drawingml/2006/main">
                <a:graphicData uri="http://schemas.microsoft.com/office/word/2010/wordprocessingShape">
                  <wps:wsp>
                    <wps:cNvSpPr txBox="1"/>
                    <wps:spPr>
                      <a:xfrm>
                        <a:off x="0" y="0"/>
                        <a:ext cx="3157660" cy="475200"/>
                      </a:xfrm>
                      <a:prstGeom prst="rect">
                        <a:avLst/>
                      </a:prstGeom>
                      <a:solidFill>
                        <a:schemeClr val="lt1"/>
                      </a:solidFill>
                      <a:ln w="6350">
                        <a:noFill/>
                      </a:ln>
                    </wps:spPr>
                    <wps:txb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1" w:history="1">
                            <w:r w:rsidR="005D33B1" w:rsidRPr="005D33B1">
                              <w:rPr>
                                <w:rStyle w:val="Hyperlink"/>
                                <w:rFonts w:ascii="Arial" w:hAnsi="Arial" w:cs="Arial"/>
                                <w:sz w:val="16"/>
                                <w:szCs w:val="16"/>
                              </w:rPr>
                              <w:t>www.rzg-oer.ch</w:t>
                            </w:r>
                          </w:hyperlink>
                        </w:p>
                        <w:p w14:paraId="2DE01EB9" w14:textId="5B08633D"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D62411">
                            <w:rPr>
                              <w:rFonts w:ascii="Arial" w:hAnsi="Arial" w:cs="Arial"/>
                              <w:color w:val="000000"/>
                              <w:kern w:val="36"/>
                              <w:sz w:val="16"/>
                              <w:szCs w:val="16"/>
                            </w:rPr>
                            <w:t>Zweiter Weltkrieg</w:t>
                          </w:r>
                          <w:r w:rsidRPr="005D33B1">
                            <w:rPr>
                              <w:rFonts w:ascii="Arial" w:hAnsi="Arial" w:cs="Arial"/>
                              <w:color w:val="000000"/>
                              <w:kern w:val="36"/>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34B471" id="_x0000_t202" coordsize="21600,21600" o:spt="202" path="m,l,21600r21600,l21600,xe">
              <v:stroke joinstyle="miter"/>
              <v:path gradientshapeok="t" o:connecttype="rect"/>
            </v:shapetype>
            <v:shape id="Textfeld 12" o:spid="_x0000_s1030" type="#_x0000_t202" style="position:absolute;margin-left:318.2pt;margin-top:1.35pt;width:248.65pt;height:37.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" fillcolor="white [3201]" stroked="f" strokeweight=".5pt">
              <v:textbo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2" w:history="1">
                      <w:r w:rsidR="005D33B1" w:rsidRPr="005D33B1">
                        <w:rPr>
                          <w:rStyle w:val="Hyperlink"/>
                          <w:rFonts w:ascii="Arial" w:hAnsi="Arial" w:cs="Arial"/>
                          <w:sz w:val="16"/>
                          <w:szCs w:val="16"/>
                        </w:rPr>
                        <w:t>www.rzg-oer.ch</w:t>
                      </w:r>
                    </w:hyperlink>
                  </w:p>
                  <w:p w14:paraId="2DE01EB9" w14:textId="5B08633D"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D62411">
                      <w:rPr>
                        <w:rFonts w:ascii="Arial" w:hAnsi="Arial" w:cs="Arial"/>
                        <w:color w:val="000000"/>
                        <w:kern w:val="36"/>
                        <w:sz w:val="16"/>
                        <w:szCs w:val="16"/>
                      </w:rPr>
                      <w:t>Zweiter Weltkrieg</w:t>
                    </w:r>
                    <w:r w:rsidRPr="005D33B1">
                      <w:rPr>
                        <w:rFonts w:ascii="Arial" w:hAnsi="Arial" w:cs="Arial"/>
                        <w:color w:val="000000"/>
                        <w:kern w:val="36"/>
                        <w:sz w:val="16"/>
                        <w:szCs w:val="16"/>
                      </w:rPr>
                      <w:t>»</w:t>
                    </w:r>
                  </w:p>
                </w:txbxContent>
              </v:textbox>
            </v:shape>
          </w:pict>
        </mc:Fallback>
      </mc:AlternateContent>
    </w:r>
    <w:r w:rsidR="0094177B">
      <w:rPr>
        <w:noProof/>
      </w:rPr>
      <w:drawing>
        <wp:inline distT="0" distB="0" distL="0" distR="0" wp14:anchorId="37EE1301" wp14:editId="1B6DDAE7">
          <wp:extent cx="2324100" cy="355600"/>
          <wp:effectExtent l="0" t="0" r="0" b="0"/>
          <wp:docPr id="3" name="Grafik 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enthält.&#10;&#10;Automatisch generierte Beschreibung"/>
                  <pic:cNvPicPr/>
                </pic:nvPicPr>
                <pic:blipFill>
                  <a:blip r:embed="rId3">
                    <a:extLst>
                      <a:ext uri="{28A0092B-C50C-407E-A947-70E740481C1C}">
                        <a14:useLocalDpi xmlns:a14="http://schemas.microsoft.com/office/drawing/2010/main" val="0"/>
                      </a:ext>
                    </a:extLst>
                  </a:blip>
                  <a:stretch>
                    <a:fillRect/>
                  </a:stretch>
                </pic:blipFill>
                <pic:spPr>
                  <a:xfrm>
                    <a:off x="0" y="0"/>
                    <a:ext cx="2324100" cy="355600"/>
                  </a:xfrm>
                  <a:prstGeom prst="rect">
                    <a:avLst/>
                  </a:prstGeom>
                </pic:spPr>
              </pic:pic>
            </a:graphicData>
          </a:graphic>
        </wp:inline>
      </w:drawing>
    </w:r>
  </w:p>
  <w:p w14:paraId="63588B0A" w14:textId="56DAE176" w:rsidR="004010DB" w:rsidRDefault="004010DB" w:rsidP="003B34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277427"/>
    <w:multiLevelType w:val="hybridMultilevel"/>
    <w:tmpl w:val="A98A93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9144881"/>
    <w:multiLevelType w:val="hybridMultilevel"/>
    <w:tmpl w:val="8BDC18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94E69CF"/>
    <w:multiLevelType w:val="hybridMultilevel"/>
    <w:tmpl w:val="9BB28BD2"/>
    <w:lvl w:ilvl="0" w:tplc="22A0B65C">
      <w:start w:val="1"/>
      <w:numFmt w:val="bullet"/>
      <w:pStyle w:val="TextkMarke"/>
      <w:lvlText w:val=""/>
      <w:lvlJc w:val="left"/>
      <w:pPr>
        <w:tabs>
          <w:tab w:val="num" w:pos="1060"/>
        </w:tabs>
        <w:ind w:left="1060" w:hanging="700"/>
      </w:pPr>
      <w:rPr>
        <w:rFonts w:ascii="Symbol" w:eastAsia="MS Mincho" w:hAnsi="Symbol" w:hint="default"/>
        <w:w w:val="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6E644026"/>
    <w:multiLevelType w:val="hybridMultilevel"/>
    <w:tmpl w:val="41A82C8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75CC61DC"/>
    <w:multiLevelType w:val="hybridMultilevel"/>
    <w:tmpl w:val="9BB28BD2"/>
    <w:lvl w:ilvl="0" w:tplc="47061642">
      <w:start w:val="1"/>
      <w:numFmt w:val="decimal"/>
      <w:lvlText w:val="%1."/>
      <w:lvlJc w:val="left"/>
      <w:pPr>
        <w:tabs>
          <w:tab w:val="num" w:pos="1065"/>
        </w:tabs>
        <w:ind w:left="1065" w:hanging="70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7EA30791"/>
    <w:multiLevelType w:val="hybridMultilevel"/>
    <w:tmpl w:val="53FA0D48"/>
    <w:lvl w:ilvl="0" w:tplc="9784207E">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3"/>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EE8"/>
    <w:rsid w:val="000109FD"/>
    <w:rsid w:val="000226B6"/>
    <w:rsid w:val="00025E78"/>
    <w:rsid w:val="0003125F"/>
    <w:rsid w:val="00050121"/>
    <w:rsid w:val="00064F71"/>
    <w:rsid w:val="00071D27"/>
    <w:rsid w:val="00074F70"/>
    <w:rsid w:val="00083127"/>
    <w:rsid w:val="0008643D"/>
    <w:rsid w:val="000A03F7"/>
    <w:rsid w:val="000A1642"/>
    <w:rsid w:val="000D5BEB"/>
    <w:rsid w:val="000F6FD6"/>
    <w:rsid w:val="0010172F"/>
    <w:rsid w:val="00151A29"/>
    <w:rsid w:val="001521BA"/>
    <w:rsid w:val="001843EA"/>
    <w:rsid w:val="0018593D"/>
    <w:rsid w:val="0019603D"/>
    <w:rsid w:val="001B57F6"/>
    <w:rsid w:val="001E322B"/>
    <w:rsid w:val="0023696B"/>
    <w:rsid w:val="00237F7D"/>
    <w:rsid w:val="00244659"/>
    <w:rsid w:val="00253573"/>
    <w:rsid w:val="00253773"/>
    <w:rsid w:val="00257410"/>
    <w:rsid w:val="00276C2B"/>
    <w:rsid w:val="0028058F"/>
    <w:rsid w:val="00295706"/>
    <w:rsid w:val="0029666D"/>
    <w:rsid w:val="002A7F31"/>
    <w:rsid w:val="002B2C14"/>
    <w:rsid w:val="002C42C1"/>
    <w:rsid w:val="002C5B86"/>
    <w:rsid w:val="002C69FD"/>
    <w:rsid w:val="002D02BF"/>
    <w:rsid w:val="002E7567"/>
    <w:rsid w:val="002F3155"/>
    <w:rsid w:val="0030397A"/>
    <w:rsid w:val="00304135"/>
    <w:rsid w:val="00312ACB"/>
    <w:rsid w:val="0035390B"/>
    <w:rsid w:val="0038308A"/>
    <w:rsid w:val="003A1E24"/>
    <w:rsid w:val="003A392D"/>
    <w:rsid w:val="003A7D3B"/>
    <w:rsid w:val="003B34EC"/>
    <w:rsid w:val="004010DB"/>
    <w:rsid w:val="004042E6"/>
    <w:rsid w:val="00412F64"/>
    <w:rsid w:val="00425ACB"/>
    <w:rsid w:val="00425F78"/>
    <w:rsid w:val="00445C50"/>
    <w:rsid w:val="00460CA6"/>
    <w:rsid w:val="00466FF7"/>
    <w:rsid w:val="00480E2F"/>
    <w:rsid w:val="00482486"/>
    <w:rsid w:val="0048256E"/>
    <w:rsid w:val="00487719"/>
    <w:rsid w:val="00490C49"/>
    <w:rsid w:val="0049328C"/>
    <w:rsid w:val="004951FA"/>
    <w:rsid w:val="00497064"/>
    <w:rsid w:val="004B15F0"/>
    <w:rsid w:val="004C1D2A"/>
    <w:rsid w:val="004C657D"/>
    <w:rsid w:val="004D3A10"/>
    <w:rsid w:val="004D57B1"/>
    <w:rsid w:val="004E6937"/>
    <w:rsid w:val="004F09B9"/>
    <w:rsid w:val="00523408"/>
    <w:rsid w:val="00524155"/>
    <w:rsid w:val="0053342C"/>
    <w:rsid w:val="00540F6F"/>
    <w:rsid w:val="005419CB"/>
    <w:rsid w:val="005460BA"/>
    <w:rsid w:val="00553CED"/>
    <w:rsid w:val="00560A66"/>
    <w:rsid w:val="00577BB7"/>
    <w:rsid w:val="005A0C87"/>
    <w:rsid w:val="005A12E3"/>
    <w:rsid w:val="005A192D"/>
    <w:rsid w:val="005A3B7D"/>
    <w:rsid w:val="005B7E20"/>
    <w:rsid w:val="005D33B1"/>
    <w:rsid w:val="00603093"/>
    <w:rsid w:val="00603E58"/>
    <w:rsid w:val="00605CC2"/>
    <w:rsid w:val="0062125E"/>
    <w:rsid w:val="006214E4"/>
    <w:rsid w:val="006378CE"/>
    <w:rsid w:val="006431F1"/>
    <w:rsid w:val="00646771"/>
    <w:rsid w:val="00655289"/>
    <w:rsid w:val="00676B4B"/>
    <w:rsid w:val="00693727"/>
    <w:rsid w:val="006B0B45"/>
    <w:rsid w:val="006B342D"/>
    <w:rsid w:val="006D17B8"/>
    <w:rsid w:val="006D5B1E"/>
    <w:rsid w:val="006E0D20"/>
    <w:rsid w:val="00717713"/>
    <w:rsid w:val="00724E02"/>
    <w:rsid w:val="00733A42"/>
    <w:rsid w:val="00740576"/>
    <w:rsid w:val="00747FAA"/>
    <w:rsid w:val="00767C95"/>
    <w:rsid w:val="0079123F"/>
    <w:rsid w:val="007958C4"/>
    <w:rsid w:val="007A4887"/>
    <w:rsid w:val="007B6770"/>
    <w:rsid w:val="007C2D0B"/>
    <w:rsid w:val="007D576E"/>
    <w:rsid w:val="007E39E7"/>
    <w:rsid w:val="007E3C9B"/>
    <w:rsid w:val="007F770E"/>
    <w:rsid w:val="008148DB"/>
    <w:rsid w:val="00816ED1"/>
    <w:rsid w:val="00823E33"/>
    <w:rsid w:val="0083582D"/>
    <w:rsid w:val="008448C9"/>
    <w:rsid w:val="00885915"/>
    <w:rsid w:val="00891CDC"/>
    <w:rsid w:val="00897B40"/>
    <w:rsid w:val="008A16E2"/>
    <w:rsid w:val="008A1FE7"/>
    <w:rsid w:val="008A5FB5"/>
    <w:rsid w:val="008B7E82"/>
    <w:rsid w:val="008C1EDD"/>
    <w:rsid w:val="008E75A4"/>
    <w:rsid w:val="00925BE2"/>
    <w:rsid w:val="00927FF7"/>
    <w:rsid w:val="0094177B"/>
    <w:rsid w:val="0095322C"/>
    <w:rsid w:val="009732FC"/>
    <w:rsid w:val="00997F5B"/>
    <w:rsid w:val="009C02C8"/>
    <w:rsid w:val="009E7C12"/>
    <w:rsid w:val="009F035F"/>
    <w:rsid w:val="009F22DB"/>
    <w:rsid w:val="00A03442"/>
    <w:rsid w:val="00A126A1"/>
    <w:rsid w:val="00A14888"/>
    <w:rsid w:val="00A24CE3"/>
    <w:rsid w:val="00A3545B"/>
    <w:rsid w:val="00A437CB"/>
    <w:rsid w:val="00A47062"/>
    <w:rsid w:val="00A51169"/>
    <w:rsid w:val="00A643F8"/>
    <w:rsid w:val="00A64FF4"/>
    <w:rsid w:val="00A758B4"/>
    <w:rsid w:val="00A87D07"/>
    <w:rsid w:val="00A946B8"/>
    <w:rsid w:val="00AA6387"/>
    <w:rsid w:val="00AC5C9B"/>
    <w:rsid w:val="00AD4642"/>
    <w:rsid w:val="00AE1C42"/>
    <w:rsid w:val="00AF1FDE"/>
    <w:rsid w:val="00AF74EC"/>
    <w:rsid w:val="00B05F96"/>
    <w:rsid w:val="00B10673"/>
    <w:rsid w:val="00B1128E"/>
    <w:rsid w:val="00B15A87"/>
    <w:rsid w:val="00B26310"/>
    <w:rsid w:val="00B3313A"/>
    <w:rsid w:val="00B37562"/>
    <w:rsid w:val="00B37888"/>
    <w:rsid w:val="00B425D3"/>
    <w:rsid w:val="00B4592C"/>
    <w:rsid w:val="00B53499"/>
    <w:rsid w:val="00B632EF"/>
    <w:rsid w:val="00B70949"/>
    <w:rsid w:val="00BA5DD3"/>
    <w:rsid w:val="00BC19D9"/>
    <w:rsid w:val="00BE139F"/>
    <w:rsid w:val="00C14815"/>
    <w:rsid w:val="00C15A93"/>
    <w:rsid w:val="00C309A6"/>
    <w:rsid w:val="00C33BEB"/>
    <w:rsid w:val="00C36904"/>
    <w:rsid w:val="00C42724"/>
    <w:rsid w:val="00C52BFE"/>
    <w:rsid w:val="00C56BBC"/>
    <w:rsid w:val="00C660A6"/>
    <w:rsid w:val="00C6689B"/>
    <w:rsid w:val="00C76967"/>
    <w:rsid w:val="00C87196"/>
    <w:rsid w:val="00C9647D"/>
    <w:rsid w:val="00CA52D5"/>
    <w:rsid w:val="00CB1B58"/>
    <w:rsid w:val="00CB2086"/>
    <w:rsid w:val="00CC09E5"/>
    <w:rsid w:val="00CC758A"/>
    <w:rsid w:val="00CE1E6D"/>
    <w:rsid w:val="00D02442"/>
    <w:rsid w:val="00D02EE8"/>
    <w:rsid w:val="00D070DD"/>
    <w:rsid w:val="00D228E9"/>
    <w:rsid w:val="00D311BC"/>
    <w:rsid w:val="00D33DE9"/>
    <w:rsid w:val="00D37359"/>
    <w:rsid w:val="00D4252A"/>
    <w:rsid w:val="00D501C2"/>
    <w:rsid w:val="00D51FAA"/>
    <w:rsid w:val="00D62411"/>
    <w:rsid w:val="00D723F0"/>
    <w:rsid w:val="00D90FD8"/>
    <w:rsid w:val="00D94ACA"/>
    <w:rsid w:val="00DB0853"/>
    <w:rsid w:val="00DB1728"/>
    <w:rsid w:val="00DB72B3"/>
    <w:rsid w:val="00DB76B1"/>
    <w:rsid w:val="00DD56A3"/>
    <w:rsid w:val="00DE24E2"/>
    <w:rsid w:val="00DE3E7D"/>
    <w:rsid w:val="00DF3A1B"/>
    <w:rsid w:val="00DF7437"/>
    <w:rsid w:val="00E003B0"/>
    <w:rsid w:val="00E068BC"/>
    <w:rsid w:val="00E159A7"/>
    <w:rsid w:val="00E229A2"/>
    <w:rsid w:val="00E34137"/>
    <w:rsid w:val="00E43C59"/>
    <w:rsid w:val="00E4672B"/>
    <w:rsid w:val="00E5527D"/>
    <w:rsid w:val="00E83980"/>
    <w:rsid w:val="00EA05C9"/>
    <w:rsid w:val="00EA6FC8"/>
    <w:rsid w:val="00EA7681"/>
    <w:rsid w:val="00EC50C0"/>
    <w:rsid w:val="00ED1985"/>
    <w:rsid w:val="00ED3A7C"/>
    <w:rsid w:val="00ED50A1"/>
    <w:rsid w:val="00ED780C"/>
    <w:rsid w:val="00EE4FF1"/>
    <w:rsid w:val="00EF7EA6"/>
    <w:rsid w:val="00F007B4"/>
    <w:rsid w:val="00F03C2D"/>
    <w:rsid w:val="00F07781"/>
    <w:rsid w:val="00F07A44"/>
    <w:rsid w:val="00F212E6"/>
    <w:rsid w:val="00F317B4"/>
    <w:rsid w:val="00F46E13"/>
    <w:rsid w:val="00F50183"/>
    <w:rsid w:val="00F5553E"/>
    <w:rsid w:val="00F702C4"/>
    <w:rsid w:val="00F71368"/>
    <w:rsid w:val="00F77153"/>
    <w:rsid w:val="00F9522E"/>
    <w:rsid w:val="00FA4214"/>
    <w:rsid w:val="00FC2CD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8953A0"/>
  <w15:chartTrackingRefBased/>
  <w15:docId w15:val="{3D2A7BF3-8CEB-0747-B57A-7780B4AC8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94ACA"/>
    <w:rPr>
      <w:rFonts w:ascii="Times New Roman" w:eastAsia="Times New Roman" w:hAnsi="Times New Roman" w:cs="Times New Roman"/>
      <w:lang w:eastAsia="de-DE"/>
    </w:rPr>
  </w:style>
  <w:style w:type="paragraph" w:styleId="berschrift1">
    <w:name w:val="heading 1"/>
    <w:basedOn w:val="Standard"/>
    <w:link w:val="berschrift1Zchn"/>
    <w:uiPriority w:val="9"/>
    <w:qFormat/>
    <w:rsid w:val="00D02EE8"/>
    <w:pPr>
      <w:spacing w:before="100" w:beforeAutospacing="1" w:after="100" w:afterAutospacing="1"/>
      <w:outlineLvl w:val="0"/>
    </w:pPr>
    <w:rPr>
      <w:b/>
      <w:bCs/>
      <w:kern w:val="36"/>
      <w:sz w:val="48"/>
      <w:szCs w:val="48"/>
    </w:rPr>
  </w:style>
  <w:style w:type="paragraph" w:styleId="berschrift2">
    <w:name w:val="heading 2"/>
    <w:basedOn w:val="Standard"/>
    <w:link w:val="berschrift2Zchn"/>
    <w:uiPriority w:val="9"/>
    <w:qFormat/>
    <w:rsid w:val="00D02EE8"/>
    <w:pPr>
      <w:spacing w:before="100" w:beforeAutospacing="1" w:after="100" w:afterAutospacing="1"/>
      <w:outlineLvl w:val="1"/>
    </w:pPr>
    <w:rPr>
      <w:b/>
      <w:bCs/>
      <w:sz w:val="36"/>
      <w:szCs w:val="36"/>
    </w:rPr>
  </w:style>
  <w:style w:type="paragraph" w:styleId="berschrift3">
    <w:name w:val="heading 3"/>
    <w:basedOn w:val="Standard"/>
    <w:link w:val="berschrift3Zchn"/>
    <w:uiPriority w:val="9"/>
    <w:qFormat/>
    <w:rsid w:val="00D02EE8"/>
    <w:pPr>
      <w:spacing w:before="100" w:beforeAutospacing="1" w:after="100" w:afterAutospacing="1"/>
      <w:outlineLvl w:val="2"/>
    </w:pPr>
    <w:rPr>
      <w:b/>
      <w:bCs/>
      <w:sz w:val="27"/>
      <w:szCs w:val="27"/>
    </w:rPr>
  </w:style>
  <w:style w:type="paragraph" w:styleId="berschrift5">
    <w:name w:val="heading 5"/>
    <w:basedOn w:val="Standard"/>
    <w:next w:val="Standard"/>
    <w:link w:val="berschrift5Zchn"/>
    <w:uiPriority w:val="9"/>
    <w:unhideWhenUsed/>
    <w:qFormat/>
    <w:rsid w:val="005460BA"/>
    <w:pPr>
      <w:keepNext/>
      <w:keepLines/>
      <w:spacing w:before="4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02EE8"/>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D02EE8"/>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D02EE8"/>
    <w:rPr>
      <w:rFonts w:ascii="Times New Roman" w:eastAsia="Times New Roman" w:hAnsi="Times New Roman" w:cs="Times New Roman"/>
      <w:b/>
      <w:bCs/>
      <w:sz w:val="27"/>
      <w:szCs w:val="27"/>
      <w:lang w:eastAsia="de-DE"/>
    </w:rPr>
  </w:style>
  <w:style w:type="character" w:customStyle="1" w:styleId="apple-converted-space">
    <w:name w:val="apple-converted-space"/>
    <w:basedOn w:val="Absatz-Standardschriftart"/>
    <w:rsid w:val="00D02EE8"/>
  </w:style>
  <w:style w:type="character" w:customStyle="1" w:styleId="contenthistory">
    <w:name w:val="contenthistory"/>
    <w:basedOn w:val="Absatz-Standardschriftart"/>
    <w:rsid w:val="00D02EE8"/>
  </w:style>
  <w:style w:type="character" w:styleId="Hyperlink">
    <w:name w:val="Hyperlink"/>
    <w:basedOn w:val="Absatz-Standardschriftart"/>
    <w:unhideWhenUsed/>
    <w:rsid w:val="00D02EE8"/>
    <w:rPr>
      <w:color w:val="0000FF"/>
      <w:u w:val="single"/>
    </w:rPr>
  </w:style>
  <w:style w:type="character" w:styleId="Fett">
    <w:name w:val="Strong"/>
    <w:basedOn w:val="Absatz-Standardschriftart"/>
    <w:uiPriority w:val="22"/>
    <w:qFormat/>
    <w:rsid w:val="00D02EE8"/>
    <w:rPr>
      <w:b/>
      <w:bCs/>
    </w:rPr>
  </w:style>
  <w:style w:type="paragraph" w:styleId="StandardWeb">
    <w:name w:val="Normal (Web)"/>
    <w:basedOn w:val="Standard"/>
    <w:uiPriority w:val="99"/>
    <w:unhideWhenUsed/>
    <w:rsid w:val="00D02EE8"/>
    <w:pPr>
      <w:spacing w:before="100" w:beforeAutospacing="1" w:after="100" w:afterAutospacing="1"/>
    </w:pPr>
  </w:style>
  <w:style w:type="paragraph" w:styleId="Kopfzeile">
    <w:name w:val="header"/>
    <w:basedOn w:val="Standard"/>
    <w:link w:val="KopfzeileZchn"/>
    <w:unhideWhenUsed/>
    <w:rsid w:val="007E39E7"/>
    <w:pPr>
      <w:tabs>
        <w:tab w:val="center" w:pos="4536"/>
        <w:tab w:val="right" w:pos="9072"/>
      </w:tabs>
    </w:pPr>
  </w:style>
  <w:style w:type="character" w:customStyle="1" w:styleId="KopfzeileZchn">
    <w:name w:val="Kopfzeile Zchn"/>
    <w:basedOn w:val="Absatz-Standardschriftart"/>
    <w:link w:val="Kopfzeile"/>
    <w:uiPriority w:val="99"/>
    <w:rsid w:val="007E39E7"/>
    <w:rPr>
      <w:rFonts w:eastAsiaTheme="minorEastAsia"/>
    </w:rPr>
  </w:style>
  <w:style w:type="paragraph" w:styleId="Fuzeile">
    <w:name w:val="footer"/>
    <w:basedOn w:val="Standard"/>
    <w:link w:val="FuzeileZchn"/>
    <w:uiPriority w:val="99"/>
    <w:unhideWhenUsed/>
    <w:rsid w:val="007E39E7"/>
    <w:pPr>
      <w:tabs>
        <w:tab w:val="center" w:pos="4536"/>
        <w:tab w:val="right" w:pos="9072"/>
      </w:tabs>
    </w:pPr>
  </w:style>
  <w:style w:type="character" w:customStyle="1" w:styleId="FuzeileZchn">
    <w:name w:val="Fußzeile Zchn"/>
    <w:basedOn w:val="Absatz-Standardschriftart"/>
    <w:link w:val="Fuzeile"/>
    <w:uiPriority w:val="99"/>
    <w:rsid w:val="007E39E7"/>
    <w:rPr>
      <w:rFonts w:eastAsiaTheme="minorEastAsia"/>
    </w:rPr>
  </w:style>
  <w:style w:type="paragraph" w:styleId="Listenabsatz">
    <w:name w:val="List Paragraph"/>
    <w:basedOn w:val="Standard"/>
    <w:uiPriority w:val="1"/>
    <w:qFormat/>
    <w:rsid w:val="008A1FE7"/>
    <w:pPr>
      <w:autoSpaceDE w:val="0"/>
      <w:autoSpaceDN w:val="0"/>
      <w:adjustRightInd w:val="0"/>
    </w:pPr>
    <w:rPr>
      <w:rFonts w:eastAsiaTheme="minorHAnsi"/>
      <w:lang w:val="de-DE"/>
    </w:rPr>
  </w:style>
  <w:style w:type="paragraph" w:styleId="Titel">
    <w:name w:val="Title"/>
    <w:basedOn w:val="Standard"/>
    <w:next w:val="Standard"/>
    <w:link w:val="TitelZchn"/>
    <w:uiPriority w:val="1"/>
    <w:qFormat/>
    <w:rsid w:val="0035390B"/>
    <w:pPr>
      <w:autoSpaceDE w:val="0"/>
      <w:autoSpaceDN w:val="0"/>
      <w:adjustRightInd w:val="0"/>
    </w:pPr>
    <w:rPr>
      <w:rFonts w:eastAsiaTheme="minorHAnsi"/>
      <w:lang w:val="de-DE"/>
    </w:rPr>
  </w:style>
  <w:style w:type="character" w:customStyle="1" w:styleId="TitelZchn">
    <w:name w:val="Titel Zchn"/>
    <w:basedOn w:val="Absatz-Standardschriftart"/>
    <w:link w:val="Titel"/>
    <w:uiPriority w:val="1"/>
    <w:rsid w:val="0035390B"/>
    <w:rPr>
      <w:rFonts w:ascii="Times New Roman" w:hAnsi="Times New Roman" w:cs="Times New Roman"/>
      <w:lang w:val="de-DE"/>
    </w:rPr>
  </w:style>
  <w:style w:type="paragraph" w:styleId="Funotentext">
    <w:name w:val="footnote text"/>
    <w:basedOn w:val="Standard"/>
    <w:link w:val="FunotentextZchn"/>
    <w:unhideWhenUsed/>
    <w:rsid w:val="00487719"/>
    <w:rPr>
      <w:sz w:val="20"/>
      <w:szCs w:val="20"/>
      <w:lang w:val="en-US" w:eastAsia="de-CH"/>
    </w:rPr>
  </w:style>
  <w:style w:type="character" w:customStyle="1" w:styleId="FunotentextZchn">
    <w:name w:val="Fußnotentext Zchn"/>
    <w:basedOn w:val="Absatz-Standardschriftart"/>
    <w:link w:val="Funotentext"/>
    <w:uiPriority w:val="99"/>
    <w:rsid w:val="00487719"/>
    <w:rPr>
      <w:rFonts w:ascii="Times New Roman" w:eastAsia="Times New Roman" w:hAnsi="Times New Roman" w:cs="Times New Roman"/>
      <w:sz w:val="20"/>
      <w:szCs w:val="20"/>
      <w:lang w:val="en-US" w:eastAsia="de-CH"/>
    </w:rPr>
  </w:style>
  <w:style w:type="character" w:styleId="Funotenzeichen">
    <w:name w:val="footnote reference"/>
    <w:basedOn w:val="Absatz-Standardschriftart"/>
    <w:unhideWhenUsed/>
    <w:rsid w:val="00487719"/>
    <w:rPr>
      <w:vertAlign w:val="superscript"/>
    </w:rPr>
  </w:style>
  <w:style w:type="paragraph" w:customStyle="1" w:styleId="quellenangabe">
    <w:name w:val="quellenangabe"/>
    <w:basedOn w:val="Standard"/>
    <w:qFormat/>
    <w:rsid w:val="002D02BF"/>
    <w:pPr>
      <w:jc w:val="right"/>
    </w:pPr>
    <w:rPr>
      <w:sz w:val="20"/>
      <w:szCs w:val="20"/>
      <w:lang w:val="de-DE"/>
    </w:rPr>
  </w:style>
  <w:style w:type="character" w:styleId="NichtaufgelsteErwhnung">
    <w:name w:val="Unresolved Mention"/>
    <w:basedOn w:val="Absatz-Standardschriftart"/>
    <w:uiPriority w:val="99"/>
    <w:semiHidden/>
    <w:unhideWhenUsed/>
    <w:rsid w:val="0095322C"/>
    <w:rPr>
      <w:color w:val="605E5C"/>
      <w:shd w:val="clear" w:color="auto" w:fill="E1DFDD"/>
    </w:rPr>
  </w:style>
  <w:style w:type="character" w:styleId="BesuchterLink">
    <w:name w:val="FollowedHyperlink"/>
    <w:basedOn w:val="Absatz-Standardschriftart"/>
    <w:uiPriority w:val="99"/>
    <w:semiHidden/>
    <w:unhideWhenUsed/>
    <w:rsid w:val="0095322C"/>
    <w:rPr>
      <w:color w:val="954F72" w:themeColor="followedHyperlink"/>
      <w:u w:val="single"/>
    </w:rPr>
  </w:style>
  <w:style w:type="character" w:styleId="Seitenzahl">
    <w:name w:val="page number"/>
    <w:basedOn w:val="Absatz-Standardschriftart"/>
    <w:uiPriority w:val="99"/>
    <w:semiHidden/>
    <w:unhideWhenUsed/>
    <w:rsid w:val="00F212E6"/>
  </w:style>
  <w:style w:type="character" w:customStyle="1" w:styleId="berschrift5Zchn">
    <w:name w:val="Überschrift 5 Zchn"/>
    <w:basedOn w:val="Absatz-Standardschriftart"/>
    <w:link w:val="berschrift5"/>
    <w:uiPriority w:val="9"/>
    <w:rsid w:val="005460BA"/>
    <w:rPr>
      <w:rFonts w:asciiTheme="majorHAnsi" w:eastAsiaTheme="majorEastAsia" w:hAnsiTheme="majorHAnsi" w:cstheme="majorBidi"/>
      <w:color w:val="2F5496" w:themeColor="accent1" w:themeShade="BF"/>
      <w:lang w:eastAsia="de-DE"/>
    </w:rPr>
  </w:style>
  <w:style w:type="paragraph" w:customStyle="1" w:styleId="berschrift4">
    <w:name w:val="Überschrift_4"/>
    <w:basedOn w:val="Standard"/>
    <w:autoRedefine/>
    <w:rsid w:val="005460BA"/>
    <w:pPr>
      <w:jc w:val="right"/>
    </w:pPr>
    <w:rPr>
      <w:rFonts w:eastAsia="Times"/>
      <w:bCs/>
      <w:sz w:val="20"/>
      <w:szCs w:val="20"/>
    </w:rPr>
  </w:style>
  <w:style w:type="paragraph" w:styleId="Textkrper2">
    <w:name w:val="Body Text 2"/>
    <w:basedOn w:val="Standard"/>
    <w:link w:val="Textkrper2Zchn"/>
    <w:rsid w:val="005460BA"/>
    <w:pPr>
      <w:jc w:val="both"/>
    </w:pPr>
    <w:rPr>
      <w:rFonts w:eastAsia="Times"/>
      <w:szCs w:val="20"/>
    </w:rPr>
  </w:style>
  <w:style w:type="character" w:customStyle="1" w:styleId="Textkrper2Zchn">
    <w:name w:val="Textkörper 2 Zchn"/>
    <w:basedOn w:val="Absatz-Standardschriftart"/>
    <w:link w:val="Textkrper2"/>
    <w:rsid w:val="005460BA"/>
    <w:rPr>
      <w:rFonts w:ascii="Times New Roman" w:eastAsia="Times" w:hAnsi="Times New Roman" w:cs="Times New Roman"/>
      <w:szCs w:val="20"/>
      <w:lang w:eastAsia="de-DE"/>
    </w:rPr>
  </w:style>
  <w:style w:type="paragraph" w:customStyle="1" w:styleId="TextkMarke">
    <w:name w:val="Textk.Marke"/>
    <w:basedOn w:val="Standard"/>
    <w:rsid w:val="005460BA"/>
    <w:pPr>
      <w:numPr>
        <w:numId w:val="6"/>
      </w:numPr>
    </w:pPr>
    <w:rPr>
      <w:rFonts w:eastAsia="Times"/>
      <w:szCs w:val="20"/>
      <w:lang w:val="de-DE"/>
    </w:rPr>
  </w:style>
  <w:style w:type="paragraph" w:styleId="Textkrper-Zeileneinzug">
    <w:name w:val="Body Text Indent"/>
    <w:basedOn w:val="Standard"/>
    <w:link w:val="Textkrper-ZeileneinzugZchn"/>
    <w:rsid w:val="005460BA"/>
    <w:pPr>
      <w:tabs>
        <w:tab w:val="left" w:pos="284"/>
      </w:tabs>
      <w:ind w:left="284"/>
      <w:jc w:val="both"/>
    </w:pPr>
    <w:rPr>
      <w:rFonts w:eastAsia="Times"/>
      <w:bCs/>
      <w:szCs w:val="20"/>
    </w:rPr>
  </w:style>
  <w:style w:type="character" w:customStyle="1" w:styleId="Textkrper-ZeileneinzugZchn">
    <w:name w:val="Textkörper-Zeileneinzug Zchn"/>
    <w:basedOn w:val="Absatz-Standardschriftart"/>
    <w:link w:val="Textkrper-Zeileneinzug"/>
    <w:rsid w:val="005460BA"/>
    <w:rPr>
      <w:rFonts w:ascii="Times New Roman" w:eastAsia="Times" w:hAnsi="Times New Roman" w:cs="Times New Roman"/>
      <w:bCs/>
      <w:szCs w:val="20"/>
      <w:lang w:eastAsia="de-DE"/>
    </w:rPr>
  </w:style>
  <w:style w:type="paragraph" w:customStyle="1" w:styleId="mat">
    <w:name w:val="mat"/>
    <w:rsid w:val="005460BA"/>
    <w:rPr>
      <w:rFonts w:ascii="Times New Roman" w:eastAsia="Times New Roman" w:hAnsi="Times New Roman" w:cs="Times New Roman"/>
      <w:sz w:val="20"/>
      <w:szCs w:val="20"/>
      <w:lang w:val="de-DE" w:eastAsia="de-DE"/>
    </w:rPr>
  </w:style>
  <w:style w:type="paragraph" w:customStyle="1" w:styleId="behindh3">
    <w:name w:val="behind_h3"/>
    <w:basedOn w:val="Standard"/>
    <w:rsid w:val="005460BA"/>
    <w:pPr>
      <w:spacing w:before="100" w:beforeAutospacing="1" w:after="100" w:afterAutospacing="1"/>
    </w:pPr>
    <w:rPr>
      <w:rFonts w:ascii="Arial Unicode MS" w:eastAsia="Arial Unicode MS" w:hAnsi="Arial Unicode MS" w:cs="Arial Unicode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772851">
      <w:bodyDiv w:val="1"/>
      <w:marLeft w:val="0"/>
      <w:marRight w:val="0"/>
      <w:marTop w:val="0"/>
      <w:marBottom w:val="0"/>
      <w:divBdr>
        <w:top w:val="none" w:sz="0" w:space="0" w:color="auto"/>
        <w:left w:val="none" w:sz="0" w:space="0" w:color="auto"/>
        <w:bottom w:val="none" w:sz="0" w:space="0" w:color="auto"/>
        <w:right w:val="none" w:sz="0" w:space="0" w:color="auto"/>
      </w:divBdr>
    </w:div>
    <w:div w:id="379398182">
      <w:bodyDiv w:val="1"/>
      <w:marLeft w:val="0"/>
      <w:marRight w:val="0"/>
      <w:marTop w:val="0"/>
      <w:marBottom w:val="0"/>
      <w:divBdr>
        <w:top w:val="none" w:sz="0" w:space="0" w:color="auto"/>
        <w:left w:val="none" w:sz="0" w:space="0" w:color="auto"/>
        <w:bottom w:val="none" w:sz="0" w:space="0" w:color="auto"/>
        <w:right w:val="none" w:sz="0" w:space="0" w:color="auto"/>
      </w:divBdr>
      <w:divsChild>
        <w:div w:id="750850597">
          <w:marLeft w:val="-13490"/>
          <w:marRight w:val="0"/>
          <w:marTop w:val="0"/>
          <w:marBottom w:val="0"/>
          <w:divBdr>
            <w:top w:val="none" w:sz="0" w:space="0" w:color="auto"/>
            <w:left w:val="none" w:sz="0" w:space="0" w:color="auto"/>
            <w:bottom w:val="none" w:sz="0" w:space="0" w:color="auto"/>
            <w:right w:val="none" w:sz="0" w:space="0" w:color="auto"/>
          </w:divBdr>
          <w:divsChild>
            <w:div w:id="319232613">
              <w:marLeft w:val="0"/>
              <w:marRight w:val="0"/>
              <w:marTop w:val="0"/>
              <w:marBottom w:val="0"/>
              <w:divBdr>
                <w:top w:val="none" w:sz="0" w:space="0" w:color="auto"/>
                <w:left w:val="none" w:sz="0" w:space="0" w:color="auto"/>
                <w:bottom w:val="none" w:sz="0" w:space="0" w:color="auto"/>
                <w:right w:val="none" w:sz="0" w:space="0" w:color="auto"/>
              </w:divBdr>
              <w:divsChild>
                <w:div w:id="861625461">
                  <w:marLeft w:val="60"/>
                  <w:marRight w:val="60"/>
                  <w:marTop w:val="240"/>
                  <w:marBottom w:val="480"/>
                  <w:divBdr>
                    <w:top w:val="none" w:sz="0" w:space="0" w:color="auto"/>
                    <w:left w:val="none" w:sz="0" w:space="0" w:color="auto"/>
                    <w:bottom w:val="none" w:sz="0" w:space="0" w:color="auto"/>
                    <w:right w:val="none" w:sz="0" w:space="0" w:color="auto"/>
                  </w:divBdr>
                  <w:divsChild>
                    <w:div w:id="376248609">
                      <w:marLeft w:val="0"/>
                      <w:marRight w:val="0"/>
                      <w:marTop w:val="0"/>
                      <w:marBottom w:val="0"/>
                      <w:divBdr>
                        <w:top w:val="none" w:sz="0" w:space="0" w:color="auto"/>
                        <w:left w:val="none" w:sz="0" w:space="0" w:color="auto"/>
                        <w:bottom w:val="none" w:sz="0" w:space="0" w:color="auto"/>
                        <w:right w:val="none" w:sz="0" w:space="0" w:color="auto"/>
                      </w:divBdr>
                      <w:divsChild>
                        <w:div w:id="570699666">
                          <w:marLeft w:val="0"/>
                          <w:marRight w:val="0"/>
                          <w:marTop w:val="0"/>
                          <w:marBottom w:val="0"/>
                          <w:divBdr>
                            <w:top w:val="none" w:sz="0" w:space="0" w:color="auto"/>
                            <w:left w:val="none" w:sz="0" w:space="0" w:color="auto"/>
                            <w:bottom w:val="none" w:sz="0" w:space="0" w:color="auto"/>
                            <w:right w:val="none" w:sz="0" w:space="0" w:color="auto"/>
                          </w:divBdr>
                        </w:div>
                      </w:divsChild>
                    </w:div>
                    <w:div w:id="965425070">
                      <w:marLeft w:val="0"/>
                      <w:marRight w:val="0"/>
                      <w:marTop w:val="0"/>
                      <w:marBottom w:val="0"/>
                      <w:divBdr>
                        <w:top w:val="none" w:sz="0" w:space="0" w:color="auto"/>
                        <w:left w:val="none" w:sz="0" w:space="0" w:color="auto"/>
                        <w:bottom w:val="none" w:sz="0" w:space="0" w:color="auto"/>
                        <w:right w:val="none" w:sz="0" w:space="0" w:color="auto"/>
                      </w:divBdr>
                      <w:divsChild>
                        <w:div w:id="200848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2528528">
      <w:bodyDiv w:val="1"/>
      <w:marLeft w:val="0"/>
      <w:marRight w:val="0"/>
      <w:marTop w:val="0"/>
      <w:marBottom w:val="0"/>
      <w:divBdr>
        <w:top w:val="none" w:sz="0" w:space="0" w:color="auto"/>
        <w:left w:val="none" w:sz="0" w:space="0" w:color="auto"/>
        <w:bottom w:val="none" w:sz="0" w:space="0" w:color="auto"/>
        <w:right w:val="none" w:sz="0" w:space="0" w:color="auto"/>
      </w:divBdr>
    </w:div>
    <w:div w:id="857767746">
      <w:bodyDiv w:val="1"/>
      <w:marLeft w:val="0"/>
      <w:marRight w:val="0"/>
      <w:marTop w:val="0"/>
      <w:marBottom w:val="0"/>
      <w:divBdr>
        <w:top w:val="none" w:sz="0" w:space="0" w:color="auto"/>
        <w:left w:val="none" w:sz="0" w:space="0" w:color="auto"/>
        <w:bottom w:val="none" w:sz="0" w:space="0" w:color="auto"/>
        <w:right w:val="none" w:sz="0" w:space="0" w:color="auto"/>
      </w:divBdr>
    </w:div>
    <w:div w:id="917405306">
      <w:bodyDiv w:val="1"/>
      <w:marLeft w:val="0"/>
      <w:marRight w:val="0"/>
      <w:marTop w:val="0"/>
      <w:marBottom w:val="0"/>
      <w:divBdr>
        <w:top w:val="none" w:sz="0" w:space="0" w:color="auto"/>
        <w:left w:val="none" w:sz="0" w:space="0" w:color="auto"/>
        <w:bottom w:val="none" w:sz="0" w:space="0" w:color="auto"/>
        <w:right w:val="none" w:sz="0" w:space="0" w:color="auto"/>
      </w:divBdr>
    </w:div>
    <w:div w:id="1316451487">
      <w:bodyDiv w:val="1"/>
      <w:marLeft w:val="0"/>
      <w:marRight w:val="0"/>
      <w:marTop w:val="0"/>
      <w:marBottom w:val="0"/>
      <w:divBdr>
        <w:top w:val="none" w:sz="0" w:space="0" w:color="auto"/>
        <w:left w:val="none" w:sz="0" w:space="0" w:color="auto"/>
        <w:bottom w:val="none" w:sz="0" w:space="0" w:color="auto"/>
        <w:right w:val="none" w:sz="0" w:space="0" w:color="auto"/>
      </w:divBdr>
    </w:div>
    <w:div w:id="1356425897">
      <w:bodyDiv w:val="1"/>
      <w:marLeft w:val="0"/>
      <w:marRight w:val="0"/>
      <w:marTop w:val="0"/>
      <w:marBottom w:val="0"/>
      <w:divBdr>
        <w:top w:val="none" w:sz="0" w:space="0" w:color="auto"/>
        <w:left w:val="none" w:sz="0" w:space="0" w:color="auto"/>
        <w:bottom w:val="none" w:sz="0" w:space="0" w:color="auto"/>
        <w:right w:val="none" w:sz="0" w:space="0" w:color="auto"/>
      </w:divBdr>
    </w:div>
    <w:div w:id="1431782641">
      <w:bodyDiv w:val="1"/>
      <w:marLeft w:val="0"/>
      <w:marRight w:val="0"/>
      <w:marTop w:val="0"/>
      <w:marBottom w:val="0"/>
      <w:divBdr>
        <w:top w:val="none" w:sz="0" w:space="0" w:color="auto"/>
        <w:left w:val="none" w:sz="0" w:space="0" w:color="auto"/>
        <w:bottom w:val="none" w:sz="0" w:space="0" w:color="auto"/>
        <w:right w:val="none" w:sz="0" w:space="0" w:color="auto"/>
      </w:divBdr>
    </w:div>
    <w:div w:id="1973557988">
      <w:bodyDiv w:val="1"/>
      <w:marLeft w:val="0"/>
      <w:marRight w:val="0"/>
      <w:marTop w:val="0"/>
      <w:marBottom w:val="0"/>
      <w:divBdr>
        <w:top w:val="none" w:sz="0" w:space="0" w:color="auto"/>
        <w:left w:val="none" w:sz="0" w:space="0" w:color="auto"/>
        <w:bottom w:val="none" w:sz="0" w:space="0" w:color="auto"/>
        <w:right w:val="none" w:sz="0" w:space="0" w:color="auto"/>
      </w:divBdr>
    </w:div>
    <w:div w:id="1993947367">
      <w:bodyDiv w:val="1"/>
      <w:marLeft w:val="0"/>
      <w:marRight w:val="0"/>
      <w:marTop w:val="0"/>
      <w:marBottom w:val="0"/>
      <w:divBdr>
        <w:top w:val="none" w:sz="0" w:space="0" w:color="auto"/>
        <w:left w:val="none" w:sz="0" w:space="0" w:color="auto"/>
        <w:bottom w:val="none" w:sz="0" w:space="0" w:color="auto"/>
        <w:right w:val="none" w:sz="0" w:space="0" w:color="auto"/>
      </w:divBdr>
    </w:div>
    <w:div w:id="2018262166">
      <w:bodyDiv w:val="1"/>
      <w:marLeft w:val="0"/>
      <w:marRight w:val="0"/>
      <w:marTop w:val="0"/>
      <w:marBottom w:val="0"/>
      <w:divBdr>
        <w:top w:val="none" w:sz="0" w:space="0" w:color="auto"/>
        <w:left w:val="none" w:sz="0" w:space="0" w:color="auto"/>
        <w:bottom w:val="none" w:sz="0" w:space="0" w:color="auto"/>
        <w:right w:val="none" w:sz="0" w:space="0" w:color="auto"/>
      </w:divBdr>
    </w:div>
    <w:div w:id="2061127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mmons.wikimedia.org/wiki/File:Bundesarchiv_Bild_101I-020-1272-21,_Russland,_S&#252;d,_Abf&#252;hren_von_Gefangenen.jpg"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onwar.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s://commons.wikimedia.org/wiki/File:Bundesarchiv_Bild_101I-020-1272-21,_Russland,_S&#252;d,_Abf&#252;hren_von_Gefangenen.jpg"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4.jpg"/><Relationship Id="rId2" Type="http://schemas.openxmlformats.org/officeDocument/2006/relationships/hyperlink" Target="http://www.rzg-oer.ch" TargetMode="External"/><Relationship Id="rId1" Type="http://schemas.openxmlformats.org/officeDocument/2006/relationships/hyperlink" Target="http://www.rzg-oer.ch"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1297</Words>
  <Characters>8178</Characters>
  <Application>Microsoft Office Word</Application>
  <DocSecurity>0</DocSecurity>
  <Lines>68</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Mangold</dc:creator>
  <cp:keywords/>
  <dc:description/>
  <cp:lastModifiedBy>Sauerländer, Dominik (SekTW)</cp:lastModifiedBy>
  <cp:revision>21</cp:revision>
  <cp:lastPrinted>2021-07-14T09:10:00Z</cp:lastPrinted>
  <dcterms:created xsi:type="dcterms:W3CDTF">2021-07-14T08:35:00Z</dcterms:created>
  <dcterms:modified xsi:type="dcterms:W3CDTF">2022-02-18T15:04:00Z</dcterms:modified>
</cp:coreProperties>
</file>