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Kopfzeile"/>
        <w:tabs>
          <w:tab w:val="left" w:pos="567"/>
          <w:tab w:val="clear" w:pos="4536"/>
          <w:tab w:val="clear" w:pos="9072"/>
        </w:tabs>
        <w:spacing w:after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inline distT="0" distB="0" distL="0" distR="0">
            <wp:extent cx="5086404" cy="4075649"/>
            <wp:effectExtent l="0" t="0" r="0" b="0"/>
            <wp:docPr id="1073741828" name="officeArt object" descr="2323_ziviliste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323_zivilisten.jpeg" descr="2323_zivilisten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404" cy="40756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Kopfzeile"/>
        <w:tabs>
          <w:tab w:val="left" w:pos="567"/>
          <w:tab w:val="clear" w:pos="4536"/>
          <w:tab w:val="clear" w:pos="9072"/>
        </w:tabs>
        <w:spacing w:after="120"/>
        <w:ind w:left="567" w:hanging="567"/>
        <w:jc w:val="both"/>
        <w:rPr>
          <w:sz w:val="28"/>
          <w:szCs w:val="28"/>
        </w:rPr>
      </w:pPr>
    </w:p>
    <w:p>
      <w:pPr>
        <w:pStyle w:val="Kopfzeile"/>
        <w:tabs>
          <w:tab w:val="left" w:pos="567"/>
        </w:tabs>
        <w:spacing w:after="120"/>
        <w:jc w:val="both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rtl w:val="0"/>
          <w:lang w:val="de-DE"/>
        </w:rPr>
        <w:t>Zwei Soldaten im Sch</w:t>
      </w:r>
      <w:r>
        <w:rPr>
          <w:rFonts w:ascii="Arial Unicode MS" w:hAnsi="Arial Unicode MS" w:hint="default"/>
          <w:rtl w:val="0"/>
          <w:lang w:val="de-DE"/>
        </w:rPr>
        <w:t>ü</w:t>
      </w:r>
      <w:r>
        <w:rPr>
          <w:rFonts w:ascii="Arial Unicode MS" w:hAnsi="Arial Unicode MS"/>
          <w:rtl w:val="0"/>
          <w:lang w:val="de-DE"/>
        </w:rPr>
        <w:t>tzengraben sind unruhig (</w:t>
      </w:r>
      <w:r>
        <w:rPr>
          <w:rFonts w:ascii="Arial Unicode MS" w:hAnsi="Arial Unicode MS" w:hint="default"/>
          <w:rtl w:val="0"/>
          <w:lang w:val="de-DE"/>
        </w:rPr>
        <w:t>‹</w:t>
      </w:r>
      <w:r>
        <w:rPr>
          <w:rFonts w:ascii="Arial Unicode MS" w:hAnsi="Arial Unicode MS"/>
          <w:rtl w:val="0"/>
          <w:lang w:val="de-DE"/>
        </w:rPr>
        <w:t>Inqui</w:t>
      </w:r>
      <w:r>
        <w:rPr>
          <w:rFonts w:ascii="Arial Unicode MS" w:hAnsi="Arial Unicode MS" w:hint="default"/>
          <w:rtl w:val="0"/>
          <w:lang w:val="de-DE"/>
        </w:rPr>
        <w:t>é</w:t>
      </w:r>
      <w:r>
        <w:rPr>
          <w:rFonts w:ascii="Arial Unicode MS" w:hAnsi="Arial Unicode MS"/>
          <w:rtl w:val="0"/>
          <w:lang w:val="de-DE"/>
        </w:rPr>
        <w:t>tude</w:t>
      </w:r>
      <w:r>
        <w:rPr>
          <w:rFonts w:ascii="Arial Unicode MS" w:hAnsi="Arial Unicode MS" w:hint="default"/>
          <w:rtl w:val="0"/>
          <w:lang w:val="de-DE"/>
        </w:rPr>
        <w:t xml:space="preserve">› </w:t>
      </w:r>
      <w:r>
        <w:rPr>
          <w:rFonts w:ascii="Arial Unicode MS" w:hAnsi="Arial Unicode MS"/>
          <w:rtl w:val="0"/>
          <w:lang w:val="de-DE"/>
        </w:rPr>
        <w:t xml:space="preserve">ist die Karikatur oben links </w:t>
      </w:r>
      <w:r>
        <w:rPr>
          <w:rFonts w:ascii="Arial Unicode MS" w:hAnsi="Arial Unicode MS" w:hint="default"/>
          <w:rtl w:val="0"/>
          <w:lang w:val="de-DE"/>
        </w:rPr>
        <w:t>ü</w:t>
      </w:r>
      <w:r>
        <w:rPr>
          <w:rFonts w:ascii="Arial Unicode MS" w:hAnsi="Arial Unicode MS"/>
          <w:rtl w:val="0"/>
          <w:lang w:val="de-DE"/>
        </w:rPr>
        <w:t xml:space="preserve">berschrieben). </w:t>
      </w:r>
      <w:r>
        <w:rPr>
          <w:rFonts w:ascii="Arial Unicode MS" w:hAnsi="Arial Unicode MS" w:hint="default"/>
          <w:rtl w:val="0"/>
          <w:lang w:val="de-DE"/>
        </w:rPr>
        <w:t>«</w:t>
      </w:r>
      <w:r>
        <w:rPr>
          <w:rFonts w:ascii="Arial Unicode MS" w:hAnsi="Arial Unicode MS"/>
          <w:rtl w:val="0"/>
          <w:lang w:val="de-DE"/>
        </w:rPr>
        <w:t>Wenn sie es nur aushalten...</w:t>
      </w:r>
      <w:r>
        <w:rPr>
          <w:rFonts w:ascii="Arial Unicode MS" w:hAnsi="Arial Unicode MS" w:hint="default"/>
          <w:rtl w:val="0"/>
          <w:lang w:val="de-DE"/>
        </w:rPr>
        <w:t xml:space="preserve">» </w:t>
      </w:r>
      <w:r>
        <w:rPr>
          <w:rFonts w:ascii="Arial Unicode MS" w:hAnsi="Arial Unicode MS"/>
          <w:rtl w:val="0"/>
          <w:lang w:val="de-DE"/>
        </w:rPr>
        <w:t>(</w:t>
      </w:r>
      <w:r>
        <w:rPr>
          <w:rFonts w:ascii="Arial Unicode MS" w:hAnsi="Arial Unicode MS" w:hint="default"/>
          <w:rtl w:val="0"/>
          <w:lang w:val="de-DE"/>
        </w:rPr>
        <w:t>«</w:t>
      </w:r>
      <w:r>
        <w:rPr>
          <w:rFonts w:ascii="Arial Unicode MS" w:hAnsi="Arial Unicode MS"/>
          <w:rtl w:val="0"/>
          <w:lang w:val="de-DE"/>
        </w:rPr>
        <w:t>Pourvu qu'ils tiennent!...</w:t>
      </w:r>
      <w:r>
        <w:rPr>
          <w:rFonts w:ascii="Arial Unicode MS" w:hAnsi="Arial Unicode MS" w:hint="default"/>
          <w:rtl w:val="0"/>
          <w:lang w:val="de-DE"/>
        </w:rPr>
        <w:t>»</w:t>
      </w:r>
      <w:r>
        <w:rPr>
          <w:rFonts w:ascii="Arial Unicode MS" w:hAnsi="Arial Unicode MS"/>
          <w:rtl w:val="0"/>
          <w:lang w:val="de-DE"/>
        </w:rPr>
        <w:t xml:space="preserve">) sagt der eine Soldat. </w:t>
      </w:r>
      <w:r>
        <w:rPr>
          <w:rFonts w:ascii="Arial Unicode MS" w:hAnsi="Arial Unicode MS" w:hint="default"/>
          <w:rtl w:val="0"/>
          <w:lang w:val="de-DE"/>
        </w:rPr>
        <w:t>«</w:t>
      </w:r>
      <w:r>
        <w:rPr>
          <w:rFonts w:ascii="Arial Unicode MS" w:hAnsi="Arial Unicode MS"/>
          <w:rtl w:val="0"/>
          <w:lang w:val="de-DE"/>
        </w:rPr>
        <w:t>Wen meinst du?</w:t>
      </w:r>
      <w:r>
        <w:rPr>
          <w:rFonts w:ascii="Arial Unicode MS" w:hAnsi="Arial Unicode MS" w:hint="default"/>
          <w:rtl w:val="0"/>
          <w:lang w:val="de-DE"/>
        </w:rPr>
        <w:t xml:space="preserve">» </w:t>
      </w:r>
      <w:r>
        <w:rPr>
          <w:rFonts w:ascii="Arial Unicode MS" w:hAnsi="Arial Unicode MS"/>
          <w:rtl w:val="0"/>
          <w:lang w:val="de-DE"/>
        </w:rPr>
        <w:t>(</w:t>
      </w:r>
      <w:r>
        <w:rPr>
          <w:rFonts w:ascii="Arial Unicode MS" w:hAnsi="Arial Unicode MS" w:hint="default"/>
          <w:rtl w:val="0"/>
          <w:lang w:val="de-DE"/>
        </w:rPr>
        <w:t>«</w:t>
      </w:r>
      <w:r>
        <w:rPr>
          <w:rFonts w:ascii="Arial Unicode MS" w:hAnsi="Arial Unicode MS"/>
          <w:rtl w:val="0"/>
          <w:lang w:val="de-DE"/>
        </w:rPr>
        <w:t xml:space="preserve">Qui </w:t>
      </w:r>
      <w:r>
        <w:rPr>
          <w:rFonts w:ascii="Arial Unicode MS" w:hAnsi="Arial Unicode MS" w:hint="default"/>
          <w:rtl w:val="0"/>
          <w:lang w:val="de-DE"/>
        </w:rPr>
        <w:t>ç</w:t>
      </w:r>
      <w:r>
        <w:rPr>
          <w:rFonts w:ascii="Arial Unicode MS" w:hAnsi="Arial Unicode MS"/>
          <w:rtl w:val="0"/>
          <w:lang w:val="de-DE"/>
        </w:rPr>
        <w:t>a?</w:t>
      </w:r>
      <w:r>
        <w:rPr>
          <w:rFonts w:ascii="Arial Unicode MS" w:hAnsi="Arial Unicode MS" w:hint="default"/>
          <w:rtl w:val="0"/>
          <w:lang w:val="de-DE"/>
        </w:rPr>
        <w:t>»</w:t>
      </w:r>
      <w:r>
        <w:rPr>
          <w:rFonts w:ascii="Arial Unicode MS" w:hAnsi="Arial Unicode MS"/>
          <w:rtl w:val="0"/>
          <w:lang w:val="de-DE"/>
        </w:rPr>
        <w:t xml:space="preserve">) </w:t>
      </w:r>
      <w:r>
        <w:rPr>
          <w:rFonts w:ascii="Arial Unicode MS" w:hAnsi="Arial Unicode MS" w:hint="default"/>
          <w:rtl w:val="0"/>
          <w:lang w:val="de-DE"/>
        </w:rPr>
        <w:t>«</w:t>
      </w:r>
      <w:r>
        <w:rPr>
          <w:rFonts w:ascii="Arial Unicode MS" w:hAnsi="Arial Unicode MS"/>
          <w:rtl w:val="0"/>
          <w:lang w:val="de-DE"/>
        </w:rPr>
        <w:t>Die Zivilisten (daheim).</w:t>
      </w:r>
      <w:r>
        <w:rPr>
          <w:rFonts w:ascii="Arial Unicode MS" w:hAnsi="Arial Unicode MS" w:hint="default"/>
          <w:rtl w:val="0"/>
          <w:lang w:val="de-DE"/>
        </w:rPr>
        <w:t xml:space="preserve">» </w:t>
      </w:r>
      <w:r>
        <w:rPr>
          <w:rFonts w:ascii="Arial Unicode MS" w:hAnsi="Arial Unicode MS"/>
          <w:rtl w:val="0"/>
          <w:lang w:val="de-DE"/>
        </w:rPr>
        <w:t>(</w:t>
      </w:r>
      <w:r>
        <w:rPr>
          <w:rFonts w:ascii="Arial Unicode MS" w:hAnsi="Arial Unicode MS" w:hint="default"/>
          <w:rtl w:val="0"/>
          <w:lang w:val="de-DE"/>
        </w:rPr>
        <w:t>«</w:t>
      </w:r>
      <w:r>
        <w:rPr>
          <w:rFonts w:ascii="Arial Unicode MS" w:hAnsi="Arial Unicode MS"/>
          <w:rtl w:val="0"/>
          <w:lang w:val="de-DE"/>
        </w:rPr>
        <w:t>Les civils</w:t>
      </w:r>
      <w:r>
        <w:rPr>
          <w:rFonts w:ascii="Arial Unicode MS" w:hAnsi="Arial Unicode MS" w:hint="default"/>
          <w:rtl w:val="0"/>
          <w:lang w:val="de-DE"/>
        </w:rPr>
        <w:t>»</w:t>
      </w:r>
      <w:r>
        <w:rPr>
          <w:rFonts w:ascii="Arial Unicode MS" w:hAnsi="Arial Unicode MS"/>
          <w:rtl w:val="0"/>
          <w:lang w:val="de-DE"/>
        </w:rPr>
        <w:t xml:space="preserve">). </w:t>
      </w:r>
    </w:p>
    <w:p>
      <w:pPr>
        <w:pStyle w:val="Kopfzeile"/>
        <w:tabs>
          <w:tab w:val="left" w:pos="567"/>
          <w:tab w:val="clear" w:pos="4536"/>
          <w:tab w:val="clear" w:pos="9072"/>
        </w:tabs>
        <w:spacing w:after="120"/>
        <w:jc w:val="both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rtl w:val="0"/>
          <w:lang w:val="de-DE"/>
        </w:rPr>
        <w:t>Die Karikatur dr</w:t>
      </w:r>
      <w:r>
        <w:rPr>
          <w:rFonts w:ascii="Arial Unicode MS" w:hAnsi="Arial Unicode MS" w:hint="default"/>
          <w:rtl w:val="0"/>
          <w:lang w:val="de-DE"/>
        </w:rPr>
        <w:t>ü</w:t>
      </w:r>
      <w:r>
        <w:rPr>
          <w:rFonts w:ascii="Arial Unicode MS" w:hAnsi="Arial Unicode MS"/>
          <w:rtl w:val="0"/>
          <w:lang w:val="de-DE"/>
        </w:rPr>
        <w:t>ckt drastisch aus, dass auch an der Heimatfront ein Krieg gef</w:t>
      </w:r>
      <w:r>
        <w:rPr>
          <w:rFonts w:ascii="Arial Unicode MS" w:hAnsi="Arial Unicode MS" w:hint="default"/>
          <w:rtl w:val="0"/>
          <w:lang w:val="de-DE"/>
        </w:rPr>
        <w:t>ü</w:t>
      </w:r>
      <w:r>
        <w:rPr>
          <w:rFonts w:ascii="Arial Unicode MS" w:hAnsi="Arial Unicode MS"/>
          <w:rtl w:val="0"/>
          <w:lang w:val="de-DE"/>
        </w:rPr>
        <w:t>hrt wurde, der mitunter sogar riskanter sei als der an der milit</w:t>
      </w:r>
      <w:r>
        <w:rPr>
          <w:rFonts w:ascii="Arial Unicode MS" w:hAnsi="Arial Unicode MS" w:hint="default"/>
          <w:rtl w:val="0"/>
          <w:lang w:val="de-DE"/>
        </w:rPr>
        <w:t>ä</w:t>
      </w:r>
      <w:r>
        <w:rPr>
          <w:rFonts w:ascii="Arial Unicode MS" w:hAnsi="Arial Unicode MS"/>
          <w:rtl w:val="0"/>
          <w:lang w:val="de-DE"/>
        </w:rPr>
        <w:t>rischen Front. Tats</w:t>
      </w:r>
      <w:r>
        <w:rPr>
          <w:rFonts w:ascii="Arial Unicode MS" w:hAnsi="Arial Unicode MS" w:hint="default"/>
          <w:rtl w:val="0"/>
          <w:lang w:val="de-DE"/>
        </w:rPr>
        <w:t>ä</w:t>
      </w:r>
      <w:r>
        <w:rPr>
          <w:rFonts w:ascii="Arial Unicode MS" w:hAnsi="Arial Unicode MS"/>
          <w:rtl w:val="0"/>
          <w:lang w:val="de-DE"/>
        </w:rPr>
        <w:t xml:space="preserve">chlich wurde der Krieg auch um das wirtschaftliche </w:t>
      </w:r>
      <w:r>
        <w:rPr>
          <w:rFonts w:ascii="Arial Unicode MS" w:hAnsi="Arial Unicode MS" w:hint="default"/>
          <w:rtl w:val="0"/>
          <w:lang w:val="de-DE"/>
        </w:rPr>
        <w:t>Ü</w:t>
      </w:r>
      <w:r>
        <w:rPr>
          <w:rFonts w:ascii="Arial Unicode MS" w:hAnsi="Arial Unicode MS"/>
          <w:rtl w:val="0"/>
          <w:lang w:val="de-DE"/>
        </w:rPr>
        <w:t>berleben gef</w:t>
      </w:r>
      <w:r>
        <w:rPr>
          <w:rFonts w:ascii="Arial Unicode MS" w:hAnsi="Arial Unicode MS" w:hint="default"/>
          <w:rtl w:val="0"/>
          <w:lang w:val="de-DE"/>
        </w:rPr>
        <w:t>ü</w:t>
      </w:r>
      <w:r>
        <w:rPr>
          <w:rFonts w:ascii="Arial Unicode MS" w:hAnsi="Arial Unicode MS"/>
          <w:rtl w:val="0"/>
          <w:lang w:val="de-DE"/>
        </w:rPr>
        <w:t>hrt. Die Absicht, m</w:t>
      </w:r>
      <w:r>
        <w:rPr>
          <w:rFonts w:ascii="Arial Unicode MS" w:hAnsi="Arial Unicode MS" w:hint="default"/>
          <w:rtl w:val="0"/>
          <w:lang w:val="de-DE"/>
        </w:rPr>
        <w:t>ö</w:t>
      </w:r>
      <w:r>
        <w:rPr>
          <w:rFonts w:ascii="Arial Unicode MS" w:hAnsi="Arial Unicode MS"/>
          <w:rtl w:val="0"/>
          <w:lang w:val="de-DE"/>
        </w:rPr>
        <w:t>glichst viele Soldaten zu vernichten, f</w:t>
      </w:r>
      <w:r>
        <w:rPr>
          <w:rFonts w:ascii="Arial Unicode MS" w:hAnsi="Arial Unicode MS" w:hint="default"/>
          <w:rtl w:val="0"/>
          <w:lang w:val="de-DE"/>
        </w:rPr>
        <w:t>ü</w:t>
      </w:r>
      <w:r>
        <w:rPr>
          <w:rFonts w:ascii="Arial Unicode MS" w:hAnsi="Arial Unicode MS"/>
          <w:rtl w:val="0"/>
          <w:lang w:val="de-DE"/>
        </w:rPr>
        <w:t>hrte zu grossen Verlusten und die lange Dauer des Kriegs zu einem nahenden Zusammenbruch der Wirtschaft.</w:t>
      </w:r>
    </w:p>
    <w:p>
      <w:pPr>
        <w:pStyle w:val="Kopfzeile"/>
        <w:tabs>
          <w:tab w:val="left" w:pos="567"/>
          <w:tab w:val="clear" w:pos="4536"/>
          <w:tab w:val="clear" w:pos="9072"/>
        </w:tabs>
        <w:spacing w:after="120"/>
        <w:jc w:val="both"/>
        <w:rPr>
          <w:rFonts w:ascii="Arial Unicode MS" w:cs="Arial Unicode MS" w:hAnsi="Arial Unicode MS" w:eastAsia="Arial Unicode MS"/>
        </w:rPr>
      </w:pPr>
    </w:p>
    <w:p>
      <w:pPr>
        <w:pStyle w:val="Kopfzeile"/>
        <w:tabs>
          <w:tab w:val="left" w:pos="567"/>
          <w:tab w:val="clear" w:pos="4536"/>
          <w:tab w:val="clear" w:pos="9072"/>
        </w:tabs>
        <w:spacing w:after="120"/>
        <w:jc w:val="both"/>
      </w:pPr>
      <w:r>
        <w:rPr>
          <w:rFonts w:ascii="Arial Unicode MS" w:hAnsi="Arial Unicode MS"/>
          <w:rtl w:val="0"/>
          <w:lang w:val="de-DE"/>
        </w:rPr>
        <w:t xml:space="preserve">Quelle: Demm Eberhard: Der erste Weltkrieg in der Karikatur. 1988. 87: eine Karikatur aus </w:t>
      </w:r>
      <w:r>
        <w:rPr>
          <w:rFonts w:ascii="Arial Unicode MS" w:hAnsi="Arial Unicode MS" w:hint="default"/>
          <w:rtl w:val="0"/>
          <w:lang w:val="de-DE"/>
        </w:rPr>
        <w:t>«</w:t>
      </w:r>
      <w:r>
        <w:rPr>
          <w:rFonts w:ascii="Arial Unicode MS" w:hAnsi="Arial Unicode MS"/>
          <w:rtl w:val="0"/>
          <w:lang w:val="de-DE"/>
        </w:rPr>
        <w:t>Forain</w:t>
      </w:r>
      <w:r>
        <w:rPr>
          <w:rFonts w:ascii="Arial Unicode MS" w:hAnsi="Arial Unicode MS" w:hint="default"/>
          <w:rtl w:val="0"/>
          <w:lang w:val="de-DE"/>
        </w:rPr>
        <w:t xml:space="preserve">» </w:t>
      </w:r>
      <w:r>
        <w:rPr>
          <w:rFonts w:ascii="Arial Unicode MS" w:hAnsi="Arial Unicode MS"/>
          <w:rtl w:val="0"/>
          <w:lang w:val="de-DE"/>
        </w:rPr>
        <w:t>vom 9.1.1915.</w:t>
      </w:r>
    </w:p>
    <w:sectPr>
      <w:headerReference w:type="default" r:id="rId5"/>
      <w:footerReference w:type="default" r:id="rId6"/>
      <w:pgSz w:w="11900" w:h="16840" w:orient="portrait"/>
      <w:pgMar w:top="624" w:right="1134" w:bottom="624" w:left="141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3963035</wp:posOffset>
              </wp:positionH>
              <wp:positionV relativeFrom="page">
                <wp:posOffset>448944</wp:posOffset>
              </wp:positionV>
              <wp:extent cx="3157855" cy="474981"/>
              <wp:effectExtent l="0" t="0" r="0" b="0"/>
              <wp:wrapNone/>
              <wp:docPr id="1073741826" name="officeArt object" descr="Unterrichtsportal www.rzg-oer.ch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4749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Standard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rtl w:val="0"/>
                              <w:lang w:val="de-DE"/>
                            </w:rPr>
                            <w:t xml:space="preserve">Unterrichtsportal </w:t>
                          </w: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"http://www.rzg-oer.ch"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  <w:lang w:val="de-DE"/>
                            </w:rPr>
                            <w:t>www.rzg-oer.ch</w:t>
                          </w:r>
                          <w:r>
                            <w:rPr/>
                            <w:fldChar w:fldCharType="end" w:fldLock="0"/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Style w:val="Standard"/>
                            <w:spacing w:before="120" w:after="100" w:line="276" w:lineRule="auto"/>
                            <w:jc w:val="right"/>
                            <w:outlineLvl w:val="0"/>
                          </w:pPr>
                          <w:r>
                            <w:rPr>
                              <w:rFonts w:ascii="Arial" w:hAnsi="Arial"/>
                              <w:outline w:val="0"/>
                              <w:color w:val="000000"/>
                              <w:kern w:val="36"/>
                              <w:sz w:val="16"/>
                              <w:szCs w:val="16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Unterrichtseinheit </w:t>
                          </w:r>
                          <w:r>
                            <w:rPr>
                              <w:rFonts w:ascii="Arial" w:hAnsi="Arial" w:hint="default"/>
                              <w:outline w:val="0"/>
                              <w:color w:val="000000"/>
                              <w:kern w:val="36"/>
                              <w:sz w:val="16"/>
                              <w:szCs w:val="16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«</w:t>
                          </w:r>
                          <w:r>
                            <w:rPr>
                              <w:rFonts w:ascii="Arial" w:hAnsi="Arial"/>
                              <w:outline w:val="0"/>
                              <w:color w:val="000000"/>
                              <w:kern w:val="36"/>
                              <w:sz w:val="16"/>
                              <w:szCs w:val="16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Erster Weltkrieg</w:t>
                          </w:r>
                          <w:r>
                            <w:rPr>
                              <w:rFonts w:ascii="Arial" w:hAnsi="Arial" w:hint="default"/>
                              <w:outline w:val="0"/>
                              <w:color w:val="000000"/>
                              <w:kern w:val="36"/>
                              <w:sz w:val="16"/>
                              <w:szCs w:val="16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»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312.0pt;margin-top:35.3pt;width:248.6pt;height:37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Standard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rtl w:val="0"/>
                        <w:lang w:val="de-DE"/>
                      </w:rPr>
                      <w:t xml:space="preserve">Unterrichtsportal </w:t>
                    </w: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"http://www.rzg-oer.ch"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  <w:lang w:val="de-DE"/>
                      </w:rPr>
                      <w:t>www.rzg-oer.ch</w:t>
                    </w:r>
                    <w:r>
                      <w:rPr/>
                      <w:fldChar w:fldCharType="end" w:fldLock="0"/>
                    </w:r>
                    <w:r>
                      <w:rPr>
                        <w:sz w:val="16"/>
                        <w:szCs w:val="16"/>
                      </w:rPr>
                    </w:r>
                  </w:p>
                  <w:p>
                    <w:pPr>
                      <w:pStyle w:val="Standard"/>
                      <w:spacing w:before="120" w:after="100" w:line="276" w:lineRule="auto"/>
                      <w:jc w:val="right"/>
                      <w:outlineLvl w:val="0"/>
                    </w:pPr>
                    <w:r>
                      <w:rPr>
                        <w:rFonts w:ascii="Arial" w:hAnsi="Arial"/>
                        <w:outline w:val="0"/>
                        <w:color w:val="000000"/>
                        <w:kern w:val="36"/>
                        <w:sz w:val="16"/>
                        <w:szCs w:val="16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Unterrichtseinheit </w:t>
                    </w:r>
                    <w:r>
                      <w:rPr>
                        <w:rFonts w:ascii="Arial" w:hAnsi="Arial" w:hint="default"/>
                        <w:outline w:val="0"/>
                        <w:color w:val="000000"/>
                        <w:kern w:val="36"/>
                        <w:sz w:val="16"/>
                        <w:szCs w:val="16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«</w:t>
                    </w:r>
                    <w:r>
                      <w:rPr>
                        <w:rFonts w:ascii="Arial" w:hAnsi="Arial"/>
                        <w:outline w:val="0"/>
                        <w:color w:val="000000"/>
                        <w:kern w:val="36"/>
                        <w:sz w:val="16"/>
                        <w:szCs w:val="16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Erster Weltkrieg</w:t>
                    </w:r>
                    <w:r>
                      <w:rPr>
                        <w:rFonts w:ascii="Arial" w:hAnsi="Arial" w:hint="default"/>
                        <w:outline w:val="0"/>
                        <w:color w:val="000000"/>
                        <w:kern w:val="36"/>
                        <w:sz w:val="16"/>
                        <w:szCs w:val="16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»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10182860</wp:posOffset>
          </wp:positionV>
          <wp:extent cx="1219200" cy="419100"/>
          <wp:effectExtent l="0" t="0" r="0" b="0"/>
          <wp:wrapNone/>
          <wp:docPr id="1073741827" name="officeArt object" descr="Ein Bild, das Text,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Ein Bild, das Text, ClipArt enthält.Automatisch generierte Beschreibung" descr="Ein Bild, das Text, ClipArt enthält.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inline distT="0" distB="0" distL="0" distR="0">
          <wp:extent cx="2325320" cy="355270"/>
          <wp:effectExtent l="0" t="0" r="0" b="0"/>
          <wp:docPr id="1073741825" name="officeArt object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in Bild, das Text enthält.Automatisch generierte Beschreibung" descr="Ein Bild, das Text enthält.Automatisch generierte Beschreibu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20" cy="355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16"/>
      <w:szCs w:val="16"/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