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0AE5D" w14:textId="77777777" w:rsidR="00A51169" w:rsidRPr="008E3745" w:rsidRDefault="00A51169" w:rsidP="008E3745">
      <w:pPr>
        <w:spacing w:before="120"/>
        <w:ind w:right="686"/>
        <w:rPr>
          <w:rFonts w:ascii="Arial" w:hAnsi="Arial" w:cs="Arial"/>
          <w:lang w:val="de-DE"/>
        </w:rPr>
      </w:pPr>
    </w:p>
    <w:p w14:paraId="033FC297" w14:textId="2B31C9D2" w:rsidR="00B10673" w:rsidRPr="008E3745" w:rsidRDefault="00CB0EFF" w:rsidP="008E3745">
      <w:pPr>
        <w:spacing w:before="120"/>
        <w:ind w:right="686"/>
        <w:rPr>
          <w:rFonts w:ascii="Arial" w:hAnsi="Arial" w:cs="Arial"/>
          <w:lang w:val="de-DE"/>
        </w:rPr>
      </w:pPr>
      <w:r w:rsidRPr="008E3745">
        <w:rPr>
          <w:rFonts w:ascii="Arial" w:hAnsi="Arial" w:cs="Arial"/>
          <w:lang w:val="de-DE"/>
        </w:rPr>
        <w:t>Erster Weltkrieg</w:t>
      </w:r>
      <w:r w:rsidR="00B10673" w:rsidRPr="008E3745">
        <w:rPr>
          <w:rFonts w:ascii="Arial" w:hAnsi="Arial" w:cs="Arial"/>
          <w:lang w:val="de-DE"/>
        </w:rPr>
        <w:t xml:space="preserve">: </w:t>
      </w:r>
      <w:r w:rsidR="00653CE1" w:rsidRPr="008E3745">
        <w:rPr>
          <w:rFonts w:ascii="Arial" w:hAnsi="Arial" w:cs="Arial"/>
          <w:lang w:val="de-DE"/>
        </w:rPr>
        <w:t>Schwerpunkte</w:t>
      </w:r>
    </w:p>
    <w:p w14:paraId="241636C4" w14:textId="4A911659" w:rsidR="009F035F" w:rsidRPr="008E3745" w:rsidRDefault="00B10673" w:rsidP="008E3745">
      <w:pPr>
        <w:spacing w:before="120"/>
        <w:ind w:right="686"/>
        <w:rPr>
          <w:rFonts w:ascii="Arial" w:hAnsi="Arial" w:cs="Arial"/>
          <w:lang w:val="de-DE"/>
        </w:rPr>
      </w:pPr>
      <w:r w:rsidRPr="008E3745">
        <w:rPr>
          <w:rFonts w:ascii="Arial" w:hAnsi="Arial" w:cs="Arial"/>
          <w:lang w:val="de-DE"/>
        </w:rPr>
        <w:t xml:space="preserve">Kapitel </w:t>
      </w:r>
      <w:r w:rsidR="00653CE1" w:rsidRPr="008E3745">
        <w:rPr>
          <w:rFonts w:ascii="Arial" w:hAnsi="Arial" w:cs="Arial"/>
          <w:lang w:val="de-DE"/>
        </w:rPr>
        <w:t>2</w:t>
      </w:r>
      <w:r w:rsidRPr="008E3745">
        <w:rPr>
          <w:rFonts w:ascii="Arial" w:hAnsi="Arial" w:cs="Arial"/>
          <w:lang w:val="de-DE"/>
        </w:rPr>
        <w:t>:</w:t>
      </w:r>
      <w:r w:rsidR="00CB0EFF" w:rsidRPr="008E3745">
        <w:rPr>
          <w:rFonts w:ascii="Arial" w:hAnsi="Arial" w:cs="Arial"/>
          <w:lang w:val="de-DE"/>
        </w:rPr>
        <w:t xml:space="preserve"> </w:t>
      </w:r>
      <w:r w:rsidR="00653CE1" w:rsidRPr="008E3745">
        <w:rPr>
          <w:rFonts w:ascii="Arial" w:hAnsi="Arial" w:cs="Arial"/>
          <w:lang w:val="de-DE"/>
        </w:rPr>
        <w:t>Kriegswirtschaft</w:t>
      </w:r>
    </w:p>
    <w:p w14:paraId="5A09B93E" w14:textId="42146281" w:rsidR="005D33B1" w:rsidRPr="008E3745" w:rsidRDefault="005D33B1" w:rsidP="008E3745">
      <w:pPr>
        <w:spacing w:before="120"/>
        <w:ind w:right="686"/>
        <w:rPr>
          <w:rFonts w:ascii="Arial" w:hAnsi="Arial" w:cs="Arial"/>
          <w:lang w:val="de-DE"/>
        </w:rPr>
      </w:pPr>
    </w:p>
    <w:p w14:paraId="2313C6AE" w14:textId="77777777" w:rsidR="005D33B1" w:rsidRPr="008E3745" w:rsidRDefault="005D33B1" w:rsidP="008E3745">
      <w:pPr>
        <w:spacing w:before="120"/>
        <w:ind w:right="686"/>
        <w:rPr>
          <w:rFonts w:ascii="Arial" w:hAnsi="Arial" w:cs="Arial"/>
          <w:lang w:val="de-DE"/>
        </w:rPr>
      </w:pPr>
    </w:p>
    <w:p w14:paraId="7A8FB984" w14:textId="77777777" w:rsidR="008E3745" w:rsidRPr="008E3745" w:rsidRDefault="008E3745" w:rsidP="008E3745">
      <w:pPr>
        <w:pStyle w:val="berschrift4"/>
        <w:spacing w:before="120"/>
        <w:rPr>
          <w:rFonts w:ascii="Arial" w:hAnsi="Arial" w:cs="Arial"/>
          <w:sz w:val="32"/>
          <w:szCs w:val="32"/>
        </w:rPr>
      </w:pPr>
      <w:r w:rsidRPr="008E3745">
        <w:rPr>
          <w:rFonts w:ascii="Arial" w:hAnsi="Arial" w:cs="Arial"/>
          <w:sz w:val="32"/>
          <w:szCs w:val="32"/>
        </w:rPr>
        <w:t>Die «Heimatfront»</w:t>
      </w:r>
    </w:p>
    <w:p w14:paraId="76CD03BF" w14:textId="60A3CBAC" w:rsidR="008E3745" w:rsidRPr="008E3745" w:rsidRDefault="008E3745" w:rsidP="008E3745">
      <w:pPr>
        <w:spacing w:before="120"/>
        <w:rPr>
          <w:rFonts w:ascii="Arial" w:hAnsi="Arial" w:cs="Arial"/>
          <w:i/>
        </w:rPr>
      </w:pPr>
      <w:r w:rsidRPr="008E3745">
        <w:rPr>
          <w:rFonts w:ascii="Arial" w:hAnsi="Arial" w:cs="Arial"/>
          <w:i/>
          <w:iCs/>
        </w:rPr>
        <w:t>Erinnerungen von Walter Koch (geb. 1870) aus Dresden, Chef des Sächsischen Lebensmittelamtes</w:t>
      </w:r>
      <w:r w:rsidRPr="008E3745">
        <w:rPr>
          <w:rFonts w:ascii="Arial" w:hAnsi="Arial" w:cs="Arial"/>
          <w:i/>
        </w:rPr>
        <w:t>:</w:t>
      </w:r>
    </w:p>
    <w:p w14:paraId="3215ADE6" w14:textId="1CACB705" w:rsidR="008E3745" w:rsidRPr="008E3745" w:rsidRDefault="008E3745" w:rsidP="008E3745">
      <w:pPr>
        <w:pStyle w:val="StandardWeb"/>
        <w:spacing w:before="120" w:beforeAutospacing="0" w:after="0" w:afterAutospacing="0"/>
        <w:rPr>
          <w:rFonts w:ascii="Arial" w:hAnsi="Arial" w:cs="Arial"/>
        </w:rPr>
      </w:pPr>
      <w:r w:rsidRPr="008E3745">
        <w:rPr>
          <w:rFonts w:ascii="Arial" w:hAnsi="Arial" w:cs="Arial"/>
        </w:rPr>
        <w:t xml:space="preserve">«An den Leiden der Bevölkerung durch Hunger und Kälte haben meine Familie und ich </w:t>
      </w:r>
      <w:proofErr w:type="gramStart"/>
      <w:r w:rsidRPr="008E3745">
        <w:rPr>
          <w:rFonts w:ascii="Arial" w:hAnsi="Arial" w:cs="Arial"/>
        </w:rPr>
        <w:t>unser redlich Teil</w:t>
      </w:r>
      <w:proofErr w:type="gramEnd"/>
      <w:r w:rsidRPr="008E3745">
        <w:rPr>
          <w:rFonts w:ascii="Arial" w:hAnsi="Arial" w:cs="Arial"/>
        </w:rPr>
        <w:t xml:space="preserve"> getragen. Es verstand sich von selbst, dass ich als Lebensmitteldiktator mich strengstens an die Rationierungsvorschriften halten musste und mich mit dem Schleichhandel, der fast allen anderen ein wenig nachhalf, in keiner Weise einlassen durfte. Infolgedessen war bis zum Kriegsschluss Schmalhans Küchenmeister in meinem Hause. Ich selbst nahm, als die Butter und Schokolade aus dem Handel verschwanden, in kurzer Zeit 15 Kilo an Körpergewicht ab. [...]</w:t>
      </w:r>
    </w:p>
    <w:p w14:paraId="04BD1F9C" w14:textId="77777777" w:rsidR="008E3745" w:rsidRPr="008E3745" w:rsidRDefault="008E3745" w:rsidP="008E3745">
      <w:pPr>
        <w:spacing w:before="120"/>
        <w:rPr>
          <w:rFonts w:ascii="Arial" w:hAnsi="Arial" w:cs="Arial"/>
        </w:rPr>
      </w:pPr>
      <w:r w:rsidRPr="008E3745">
        <w:rPr>
          <w:rFonts w:ascii="Arial" w:hAnsi="Arial" w:cs="Arial"/>
        </w:rPr>
        <w:t xml:space="preserve">An das Herz griff einem der Anblick meiner Kinder. Ich sehe sie noch, den 15-jährigen Manfred und die 11-jährige Vera, aus der Schule kommen und wortlos in Speisekammer und Büfett nach etwas Essbarem für ihren Hunger suchen. Das Traurigste </w:t>
      </w:r>
      <w:proofErr w:type="gramStart"/>
      <w:r w:rsidRPr="008E3745">
        <w:rPr>
          <w:rFonts w:ascii="Arial" w:hAnsi="Arial" w:cs="Arial"/>
        </w:rPr>
        <w:t>waren</w:t>
      </w:r>
      <w:proofErr w:type="gramEnd"/>
      <w:r w:rsidRPr="008E3745">
        <w:rPr>
          <w:rFonts w:ascii="Arial" w:hAnsi="Arial" w:cs="Arial"/>
        </w:rPr>
        <w:t xml:space="preserve"> die Kämpfe mit der Frau, die ihre ohnehin schmale Portion den Kindern zusteckte und ihre Gesundheit damit gefährdete. 5 oder 6 Zentner Kohlrüben haben wir in jenem schlimmen Winter gegessen. Früh Kohlrübensuppe, mittags Koteletts von Kohlrüben, abends Kuchen von Kohlrüben. Und bei alledem waren wir noch viel besser dran als Hunderttausende andere, vor allem in den Grenzgebieten.»</w:t>
      </w:r>
    </w:p>
    <w:p w14:paraId="667248FC" w14:textId="77777777" w:rsidR="008E3745" w:rsidRPr="008E3745" w:rsidRDefault="008E3745" w:rsidP="008E3745">
      <w:pPr>
        <w:spacing w:before="120"/>
        <w:rPr>
          <w:rFonts w:ascii="Arial" w:hAnsi="Arial" w:cs="Arial"/>
        </w:rPr>
      </w:pPr>
    </w:p>
    <w:p w14:paraId="4966D6EB" w14:textId="4108FA1D" w:rsidR="008E3745" w:rsidRPr="008E3745" w:rsidRDefault="008E3745" w:rsidP="008E3745">
      <w:pPr>
        <w:spacing w:before="120"/>
        <w:rPr>
          <w:rFonts w:ascii="Arial" w:hAnsi="Arial" w:cs="Arial"/>
          <w:b/>
          <w:bCs/>
        </w:rPr>
      </w:pPr>
      <w:r w:rsidRPr="008E3745">
        <w:rPr>
          <w:rFonts w:ascii="Arial" w:hAnsi="Arial" w:cs="Arial"/>
          <w:b/>
          <w:bCs/>
        </w:rPr>
        <w:t>Ein Historiker:</w:t>
      </w:r>
    </w:p>
    <w:p w14:paraId="57796905" w14:textId="77777777" w:rsidR="008E3745" w:rsidRPr="008E3745" w:rsidRDefault="008E3745" w:rsidP="008E3745">
      <w:pPr>
        <w:pStyle w:val="Textkrper"/>
        <w:spacing w:before="120" w:after="0"/>
        <w:rPr>
          <w:rFonts w:ascii="Arial" w:hAnsi="Arial" w:cs="Arial"/>
          <w:szCs w:val="24"/>
          <w:lang w:val="de-DE"/>
        </w:rPr>
      </w:pPr>
      <w:r w:rsidRPr="008E3745">
        <w:rPr>
          <w:rFonts w:ascii="Arial" w:hAnsi="Arial" w:cs="Arial"/>
          <w:noProof/>
          <w:szCs w:val="24"/>
          <w:lang w:val="de-DE"/>
        </w:rPr>
        <mc:AlternateContent>
          <mc:Choice Requires="wps">
            <w:drawing>
              <wp:anchor distT="0" distB="0" distL="114300" distR="114300" simplePos="0" relativeHeight="251663360" behindDoc="0" locked="0" layoutInCell="1" allowOverlap="1" wp14:anchorId="3D9738A0" wp14:editId="46D55CE8">
                <wp:simplePos x="0" y="0"/>
                <wp:positionH relativeFrom="column">
                  <wp:posOffset>5228863</wp:posOffset>
                </wp:positionH>
                <wp:positionV relativeFrom="paragraph">
                  <wp:posOffset>114967</wp:posOffset>
                </wp:positionV>
                <wp:extent cx="2118360" cy="2517775"/>
                <wp:effectExtent l="0" t="0" r="2540" b="0"/>
                <wp:wrapSquare wrapText="bothSides"/>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8360" cy="2517775"/>
                        </a:xfrm>
                        <a:prstGeom prst="rect">
                          <a:avLst/>
                        </a:prstGeom>
                        <a:solidFill>
                          <a:srgbClr val="FFFFFF"/>
                        </a:solidFill>
                        <a:ln w="9525">
                          <a:solidFill>
                            <a:srgbClr val="000000"/>
                          </a:solidFill>
                          <a:miter lim="800000"/>
                          <a:headEnd/>
                          <a:tailEnd/>
                        </a:ln>
                      </wps:spPr>
                      <wps:txbx>
                        <w:txbxContent>
                          <w:p w14:paraId="6D0BE302" w14:textId="77777777" w:rsidR="008E3745" w:rsidRDefault="008E3745" w:rsidP="008E3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9738A0" id="_x0000_t202" coordsize="21600,21600" o:spt="202" path="m,l,21600r21600,l21600,xe">
                <v:stroke joinstyle="miter"/>
                <v:path gradientshapeok="t" o:connecttype="rect"/>
              </v:shapetype>
              <v:shape id="Text Box 16" o:spid="_x0000_s1026" type="#_x0000_t202" style="position:absolute;margin-left:411.7pt;margin-top:9.05pt;width:166.8pt;height:1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">
                <v:path arrowok="t"/>
                <v:textbox>
                  <w:txbxContent>
                    <w:p w14:paraId="6D0BE302" w14:textId="77777777" w:rsidR="008E3745" w:rsidRDefault="008E3745" w:rsidP="008E3745"/>
                  </w:txbxContent>
                </v:textbox>
                <w10:wrap type="square"/>
              </v:shape>
            </w:pict>
          </mc:Fallback>
        </mc:AlternateContent>
      </w:r>
      <w:r w:rsidRPr="008E3745">
        <w:rPr>
          <w:rFonts w:ascii="Arial" w:hAnsi="Arial" w:cs="Arial"/>
          <w:szCs w:val="24"/>
          <w:lang w:val="de-DE"/>
        </w:rPr>
        <w:t>In der Vorkriegszeit, so war es ausgerechnet worden, nahm jeder Deutsche – im Durchschnitt – pro Tag 320 Gramm Mehl, 140 Gramm Fleisch und 56 Gramm Fett zu sich. Im vierten Kriegsjahr aber musste er stundenlang vor den Lebensmittelgeschäften Schlange stehen, um dann zu erhalten: 116 Gramm Mehl, 18 Gramm Fleisch und 7 Gramm Fett. Der Mindestbedarf an Kalorien beträgt 2300, normalerweise benötigt der erwachsene Mensch 3000 – die Deutschen erhielten im Jahre 1918 nur noch 1000 Kalorien, teilweise 1200, der Frontsoldat das Doppelte. 1200 Kalorien aber decken den Nahrungsbedarf eines zweijährigen Kindes.</w:t>
      </w:r>
    </w:p>
    <w:p w14:paraId="67BEBDFB" w14:textId="77777777" w:rsidR="008E3745" w:rsidRPr="008E3745" w:rsidRDefault="008E3745" w:rsidP="008E3745">
      <w:pPr>
        <w:spacing w:before="120"/>
        <w:rPr>
          <w:rFonts w:ascii="Arial" w:hAnsi="Arial" w:cs="Arial"/>
          <w:lang w:val="de-DE"/>
        </w:rPr>
      </w:pPr>
      <w:r w:rsidRPr="008E3745">
        <w:rPr>
          <w:rFonts w:ascii="Arial" w:hAnsi="Arial" w:cs="Arial"/>
          <w:lang w:val="de-DE"/>
        </w:rPr>
        <w:t>Das Reichsgesundheitsamt ermittelte damals: An den Folgen der Hungerblockade starben im Jahre 1916 bereits 121'000, 1918 sogar 297'000 Menschen, im ganzen Krieg mehr als eine Dreiviertelmillion. Die Zahl der Todesfälle an Lungentuberkulose war 1918 doppelt so hoch wie 1913, doppelt so viele Mütter starben im Kindbett. Blutarmut, Rachitis, Magen</w:t>
      </w:r>
      <w:r w:rsidRPr="008E3745">
        <w:rPr>
          <w:rFonts w:ascii="Arial" w:hAnsi="Arial" w:cs="Arial"/>
          <w:lang w:val="de-DE"/>
        </w:rPr>
        <w:noBreakHyphen/>
        <w:t xml:space="preserve"> und Darmerkrankungen sowie Hauterkrankungen nahmen in erschreckendem </w:t>
      </w:r>
      <w:proofErr w:type="spellStart"/>
      <w:r w:rsidRPr="008E3745">
        <w:rPr>
          <w:rFonts w:ascii="Arial" w:hAnsi="Arial" w:cs="Arial"/>
          <w:lang w:val="de-DE"/>
        </w:rPr>
        <w:t>Ausmass</w:t>
      </w:r>
      <w:proofErr w:type="spellEnd"/>
      <w:r w:rsidRPr="008E3745">
        <w:rPr>
          <w:rFonts w:ascii="Arial" w:hAnsi="Arial" w:cs="Arial"/>
          <w:lang w:val="de-DE"/>
        </w:rPr>
        <w:t xml:space="preserve"> zu.</w:t>
      </w:r>
    </w:p>
    <w:p w14:paraId="1B8B25DF" w14:textId="7F199586" w:rsidR="008E3745" w:rsidRPr="008E3745" w:rsidRDefault="008E3745" w:rsidP="008E3745">
      <w:pPr>
        <w:spacing w:before="120"/>
        <w:rPr>
          <w:rFonts w:ascii="Arial" w:hAnsi="Arial" w:cs="Arial"/>
          <w:lang w:val="de-DE"/>
        </w:rPr>
      </w:pPr>
      <w:r w:rsidRPr="008E3745">
        <w:rPr>
          <w:rFonts w:ascii="Arial" w:hAnsi="Arial" w:cs="Arial"/>
          <w:lang w:val="de-DE"/>
        </w:rPr>
        <w:t>Die Deutschen sammelten Brombeerblätter und brühten sie als Tee auf. Kohlrüben waren lange Zeit ihr Hauptnahrungsmittel. Pferde und Rinder erhielten Laub als Futter. [...]</w:t>
      </w:r>
    </w:p>
    <w:p w14:paraId="48A3630E" w14:textId="138A3DC1" w:rsidR="008E3745" w:rsidRPr="008E3745" w:rsidRDefault="008E3745" w:rsidP="008E3745">
      <w:pPr>
        <w:spacing w:before="120"/>
        <w:rPr>
          <w:rFonts w:ascii="Arial" w:hAnsi="Arial" w:cs="Arial"/>
          <w:lang w:val="de-DE"/>
        </w:rPr>
      </w:pPr>
      <w:r w:rsidRPr="008E3745">
        <w:rPr>
          <w:rFonts w:ascii="Arial" w:hAnsi="Arial" w:cs="Arial"/>
          <w:lang w:val="de-DE"/>
        </w:rPr>
        <w:t xml:space="preserve">Wer sollte die Kriegskosten tragen? Im Laufe des Krieges wurde selbst dem letzten Zivilisten klar, was früher kaum jemand gewusst hatte: In einem Krieg von solchem Umfang erlangen Wirtschaft und Industrie eine alles überragende Rolle. Sind auch alle erforderlichen Rohstoffe, dazu auch die Nahrungsmittel vorhanden und </w:t>
      </w:r>
      <w:proofErr w:type="spellStart"/>
      <w:r w:rsidRPr="008E3745">
        <w:rPr>
          <w:rFonts w:ascii="Arial" w:hAnsi="Arial" w:cs="Arial"/>
          <w:lang w:val="de-DE"/>
        </w:rPr>
        <w:t>schliesslich</w:t>
      </w:r>
      <w:proofErr w:type="spellEnd"/>
      <w:r w:rsidRPr="008E3745">
        <w:rPr>
          <w:rFonts w:ascii="Arial" w:hAnsi="Arial" w:cs="Arial"/>
          <w:lang w:val="de-DE"/>
        </w:rPr>
        <w:t xml:space="preserve"> noch die Arbeitskräfte, dann hängen Sieg oder Niederlage von diesen Voraussetzungen noch mehr ab als von der Leistungsfähigkeit der </w:t>
      </w:r>
      <w:proofErr w:type="gramStart"/>
      <w:r w:rsidRPr="008E3745">
        <w:rPr>
          <w:rFonts w:ascii="Arial" w:hAnsi="Arial" w:cs="Arial"/>
          <w:lang w:val="de-DE"/>
        </w:rPr>
        <w:t>Armee.[...]</w:t>
      </w:r>
      <w:proofErr w:type="gramEnd"/>
    </w:p>
    <w:p w14:paraId="3F1BFB89" w14:textId="29CE3214" w:rsidR="008E3745" w:rsidRPr="008E3745" w:rsidRDefault="008E3745" w:rsidP="008E3745">
      <w:pPr>
        <w:spacing w:before="120"/>
        <w:rPr>
          <w:rFonts w:ascii="Arial" w:hAnsi="Arial" w:cs="Arial"/>
          <w:lang w:val="de-DE"/>
        </w:rPr>
      </w:pPr>
      <w:r w:rsidRPr="008E3745">
        <w:rPr>
          <w:rFonts w:ascii="Arial" w:hAnsi="Arial" w:cs="Arial"/>
          <w:lang w:val="de-DE"/>
        </w:rPr>
        <w:t>Was jedoch keine der kriegführende</w:t>
      </w:r>
      <w:r w:rsidR="00B45EC6">
        <w:rPr>
          <w:rFonts w:ascii="Arial" w:hAnsi="Arial" w:cs="Arial"/>
          <w:lang w:val="de-DE"/>
        </w:rPr>
        <w:t>n</w:t>
      </w:r>
      <w:r w:rsidRPr="008E3745">
        <w:rPr>
          <w:rFonts w:ascii="Arial" w:hAnsi="Arial" w:cs="Arial"/>
          <w:lang w:val="de-DE"/>
        </w:rPr>
        <w:t xml:space="preserve"> Mächte erwartet hatte, trat sehr schnell ein: Schon nach wenigen Monaten stiegen die Kriegskosten steil an und kletterten weiter in wahnwitzig erscheinende Höhen. 1913, im letzten Friedensjahr, hatten die Ausgaben des Deutschen Reiches bei 2,6 Milliarden Mark gelegen. Im Jahr 1917 war der normale Haushalt des Reiches auf 6,9 Milliarden Mark angewachsen; der </w:t>
      </w:r>
      <w:proofErr w:type="spellStart"/>
      <w:r w:rsidRPr="008E3745">
        <w:rPr>
          <w:rFonts w:ascii="Arial" w:hAnsi="Arial" w:cs="Arial"/>
          <w:lang w:val="de-DE"/>
        </w:rPr>
        <w:t>ausserordentliche</w:t>
      </w:r>
      <w:proofErr w:type="spellEnd"/>
      <w:r w:rsidRPr="008E3745">
        <w:rPr>
          <w:rFonts w:ascii="Arial" w:hAnsi="Arial" w:cs="Arial"/>
          <w:lang w:val="de-DE"/>
        </w:rPr>
        <w:t xml:space="preserve"> Haushalt aber, der die gesamten Kriegskosten betraf, war auf 45 Milliarden emporgeschnellt.</w:t>
      </w:r>
    </w:p>
    <w:p w14:paraId="2F8D7C61" w14:textId="0FA023D8" w:rsidR="008E3745" w:rsidRPr="008E3745" w:rsidRDefault="008E3745" w:rsidP="008E3745">
      <w:pPr>
        <w:spacing w:before="120"/>
        <w:rPr>
          <w:rFonts w:ascii="Arial" w:hAnsi="Arial" w:cs="Arial"/>
          <w:lang w:val="de-DE"/>
        </w:rPr>
      </w:pPr>
      <w:r w:rsidRPr="008E3745">
        <w:rPr>
          <w:rFonts w:ascii="Arial" w:hAnsi="Arial" w:cs="Arial"/>
          <w:noProof/>
          <w:lang w:val="de-DE"/>
        </w:rPr>
        <w:lastRenderedPageBreak/>
        <mc:AlternateContent>
          <mc:Choice Requires="wps">
            <w:drawing>
              <wp:anchor distT="0" distB="0" distL="114300" distR="114300" simplePos="0" relativeHeight="251662336" behindDoc="0" locked="0" layoutInCell="1" allowOverlap="1" wp14:anchorId="346AF1C3" wp14:editId="12F717DA">
                <wp:simplePos x="0" y="0"/>
                <wp:positionH relativeFrom="column">
                  <wp:posOffset>5383136</wp:posOffset>
                </wp:positionH>
                <wp:positionV relativeFrom="paragraph">
                  <wp:posOffset>127321</wp:posOffset>
                </wp:positionV>
                <wp:extent cx="2118360" cy="2517775"/>
                <wp:effectExtent l="0" t="0" r="2540" b="0"/>
                <wp:wrapSquare wrapText="bothSides"/>
                <wp:docPr id="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18360" cy="2517775"/>
                        </a:xfrm>
                        <a:prstGeom prst="rect">
                          <a:avLst/>
                        </a:prstGeom>
                        <a:solidFill>
                          <a:srgbClr val="FFFFFF"/>
                        </a:solidFill>
                        <a:ln w="9525">
                          <a:solidFill>
                            <a:srgbClr val="000000"/>
                          </a:solidFill>
                          <a:miter lim="800000"/>
                          <a:headEnd/>
                          <a:tailEnd/>
                        </a:ln>
                      </wps:spPr>
                      <wps:txbx>
                        <w:txbxContent>
                          <w:p w14:paraId="25346CF2" w14:textId="77777777" w:rsidR="008E3745" w:rsidRDefault="008E3745" w:rsidP="008E3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AF1C3" id="Text Box 15" o:spid="_x0000_s1027" type="#_x0000_t202" style="position:absolute;margin-left:423.85pt;margin-top:10.05pt;width:166.8pt;height:19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">
                <v:path arrowok="t"/>
                <v:textbox>
                  <w:txbxContent>
                    <w:p w14:paraId="25346CF2" w14:textId="77777777" w:rsidR="008E3745" w:rsidRDefault="008E3745" w:rsidP="008E3745"/>
                  </w:txbxContent>
                </v:textbox>
                <w10:wrap type="square"/>
              </v:shape>
            </w:pict>
          </mc:Fallback>
        </mc:AlternateContent>
      </w:r>
      <w:r w:rsidRPr="008E3745">
        <w:rPr>
          <w:rFonts w:ascii="Arial" w:hAnsi="Arial" w:cs="Arial"/>
          <w:lang w:val="de-DE"/>
        </w:rPr>
        <w:t xml:space="preserve">Derart enorme Kostenexplosionen verursachten </w:t>
      </w:r>
      <w:proofErr w:type="gramStart"/>
      <w:r w:rsidRPr="008E3745">
        <w:rPr>
          <w:rFonts w:ascii="Arial" w:hAnsi="Arial" w:cs="Arial"/>
          <w:lang w:val="de-DE"/>
        </w:rPr>
        <w:t>natürlich auch</w:t>
      </w:r>
      <w:proofErr w:type="gramEnd"/>
      <w:r w:rsidRPr="008E3745">
        <w:rPr>
          <w:rFonts w:ascii="Arial" w:hAnsi="Arial" w:cs="Arial"/>
          <w:lang w:val="de-DE"/>
        </w:rPr>
        <w:t xml:space="preserve"> den anderen kriegführenden Staaten erhebliche Sorgen. Nicht eine dieser Mächte war imstande, die finanzielle Last dieses Krieges kurzerhand über erhöhte Steuern abzudecken. Nur England brachte die Härte auf, seine Staatsbürger rigoros zu besteuern: Die Einkommensteuer wurde erhöht, eine ganze Reihe zusätzlicher Verbrauchssteuern traten hinzu und, vor allem, eine Kriegsgewinnsteuer, die rücksichtslos allzu kräftige Gewinne aus Rüstungsgeschäften abschöpfte. [...]</w:t>
      </w:r>
    </w:p>
    <w:p w14:paraId="61E96543" w14:textId="77777777" w:rsidR="008E3745" w:rsidRPr="008E3745" w:rsidRDefault="008E3745" w:rsidP="008E3745">
      <w:pPr>
        <w:spacing w:before="120"/>
        <w:rPr>
          <w:rFonts w:ascii="Arial" w:hAnsi="Arial" w:cs="Arial"/>
          <w:lang w:val="de-DE"/>
        </w:rPr>
      </w:pPr>
      <w:r w:rsidRPr="008E3745">
        <w:rPr>
          <w:rFonts w:ascii="Arial" w:hAnsi="Arial" w:cs="Arial"/>
          <w:lang w:val="de-DE"/>
        </w:rPr>
        <w:t>Die Kriegskosten Deutschlands wurden weit mehr durch Anleihen finanziert. Ein zunächst kaum beachtetes Gesetz, dem bereits am 4. August 1914 – also mitten im Trubel des Kriegsbeginns – der Reichstag zustimmte, war die Grundlage. Es ermächtigte nämlich den Bundesrat zum Erlass von Verordnungen auf wirtschaftlichem Gebiet. Es befreite zudem die Reichsbank von der Pflicht zur Einlösung ihrer Noten in Gold. Damit war praktisch die Goldwährung beseitigt und die Inflation eingeleitet, die im Jahre 1923 ihren fürchterlichen Höhepunkt erreichen sollte.</w:t>
      </w:r>
    </w:p>
    <w:p w14:paraId="51DE94E1" w14:textId="77777777" w:rsidR="008E3745" w:rsidRPr="008E3745" w:rsidRDefault="008E3745" w:rsidP="008E3745">
      <w:pPr>
        <w:spacing w:before="120"/>
        <w:rPr>
          <w:rFonts w:ascii="Arial" w:hAnsi="Arial" w:cs="Arial"/>
          <w:lang w:val="de-DE"/>
        </w:rPr>
      </w:pPr>
      <w:r w:rsidRPr="008E3745">
        <w:rPr>
          <w:rFonts w:ascii="Arial" w:hAnsi="Arial" w:cs="Arial"/>
          <w:lang w:val="de-DE"/>
        </w:rPr>
        <w:t>Die finanzielle Last des Krieges verschob die deutsche Regierung auf die Zeit nach dem Kriege – wobei der Gedanke an den deutschen Sieg und eine Kriegsentschädigung durch die Kriegsgegner eine Rolle spielte: Das Deutsche Reich forderte seine Bürger auf, Kriegsanleihen zu zeichnen. Es gab hintereinander neun Kriegsanleihen, die insgesamt 98 Millionen Mark einbrachten.</w:t>
      </w:r>
    </w:p>
    <w:p w14:paraId="630257E6" w14:textId="77777777" w:rsidR="008E3745" w:rsidRPr="008E3745" w:rsidRDefault="008E3745" w:rsidP="008E3745">
      <w:pPr>
        <w:spacing w:before="120"/>
        <w:rPr>
          <w:rFonts w:ascii="Arial" w:hAnsi="Arial" w:cs="Arial"/>
          <w:lang w:val="de-DE"/>
        </w:rPr>
      </w:pPr>
      <w:r w:rsidRPr="008E3745">
        <w:rPr>
          <w:rFonts w:ascii="Arial" w:hAnsi="Arial" w:cs="Arial"/>
          <w:lang w:val="de-DE"/>
        </w:rPr>
        <w:t>Kriegsanleihen gab es auch in den anderen kriegführenden Nationen. Sie alle verschuldeten sich. Irgendwann einmal musste der Tag kommen, da sie die Schulden zurückzahlen mussten. Sie alle hofften, nach ihrem Sieg durch Tributzahlungen des Unterlegenen ihre Verbindlichkeiten begleichen zu können – eine moralische Einstellung, die etwa so seriös ist wie die eines Betrügers oder Vabanque-Spielers. Weil aber alle den Bankrott fürchteten, scheuten sie vor einem Verhandlungsfrieden zurück: Er hätte ihnen den Verlierer nicht rettungslos zum Schröpfen ausgeliefert.</w:t>
      </w:r>
    </w:p>
    <w:p w14:paraId="6BF2FC6D" w14:textId="0D8BBE4F" w:rsidR="008E3745" w:rsidRPr="008E3745" w:rsidRDefault="008E3745" w:rsidP="008E3745">
      <w:pPr>
        <w:spacing w:before="120"/>
        <w:rPr>
          <w:rFonts w:ascii="Arial" w:hAnsi="Arial" w:cs="Arial"/>
          <w:lang w:val="de-DE"/>
        </w:rPr>
      </w:pPr>
      <w:r w:rsidRPr="008E3745">
        <w:rPr>
          <w:rFonts w:ascii="Arial" w:hAnsi="Arial" w:cs="Arial"/>
          <w:lang w:val="de-DE"/>
        </w:rPr>
        <w:t>Deshalb dauerte der Erste Weltkrieg weit länger als es nötig gewesen wäre, deshalb starben Hunderttausende. Es ging um Sieg und Niederlage, um aufatmend gelungene Flucht aus der Staatspleite für den einen und den Weg in eine hoffnungslose Zukunft der Armut für die andern.</w:t>
      </w:r>
    </w:p>
    <w:p w14:paraId="63CAD4B0" w14:textId="77777777" w:rsidR="008E3745" w:rsidRPr="008E3745" w:rsidRDefault="008E3745" w:rsidP="008E3745">
      <w:pPr>
        <w:tabs>
          <w:tab w:val="right" w:pos="12000"/>
        </w:tabs>
        <w:spacing w:before="120"/>
        <w:rPr>
          <w:rFonts w:ascii="Arial" w:hAnsi="Arial" w:cs="Arial"/>
          <w:lang w:val="de-DE"/>
        </w:rPr>
      </w:pPr>
    </w:p>
    <w:p w14:paraId="774E3DC6" w14:textId="45108FF3" w:rsidR="008E3745" w:rsidRPr="008E3745" w:rsidRDefault="008E3745" w:rsidP="008E3745">
      <w:pPr>
        <w:tabs>
          <w:tab w:val="right" w:pos="12000"/>
        </w:tabs>
        <w:spacing w:before="120"/>
        <w:rPr>
          <w:rFonts w:ascii="Arial" w:hAnsi="Arial" w:cs="Arial"/>
          <w:lang w:val="de-DE"/>
        </w:rPr>
      </w:pPr>
      <w:r w:rsidRPr="008E3745">
        <w:rPr>
          <w:rFonts w:ascii="Arial" w:hAnsi="Arial" w:cs="Arial"/>
          <w:lang w:val="de-DE"/>
        </w:rPr>
        <w:t>Aufgaben:</w:t>
      </w:r>
    </w:p>
    <w:p w14:paraId="0FA4CCF8" w14:textId="77777777" w:rsidR="008E3745" w:rsidRPr="008E3745" w:rsidRDefault="008E3745" w:rsidP="008E3745">
      <w:pPr>
        <w:tabs>
          <w:tab w:val="right" w:pos="12000"/>
        </w:tabs>
        <w:spacing w:before="120"/>
        <w:rPr>
          <w:rFonts w:ascii="Arial" w:hAnsi="Arial" w:cs="Arial"/>
          <w:lang w:val="de-DE"/>
        </w:rPr>
      </w:pPr>
    </w:p>
    <w:p w14:paraId="4057F945" w14:textId="276F4069"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1. </w:t>
      </w:r>
      <w:r w:rsidRPr="008E3745">
        <w:rPr>
          <w:rFonts w:ascii="Arial" w:hAnsi="Arial" w:cs="Arial"/>
          <w:lang w:val="de-DE"/>
        </w:rPr>
        <w:tab/>
        <w:t>Suche für die Begriffe, die du nicht verstehst, in Lexika oder im Internet eine plausible Erklärung.</w:t>
      </w:r>
    </w:p>
    <w:p w14:paraId="0A02A83B" w14:textId="7206BB88"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2a. </w:t>
      </w:r>
      <w:r w:rsidRPr="008E3745">
        <w:rPr>
          <w:rFonts w:ascii="Arial" w:hAnsi="Arial" w:cs="Arial"/>
          <w:lang w:val="de-DE"/>
        </w:rPr>
        <w:tab/>
        <w:t>Erstelle im ersten leeren Kästchen oben eine aussagekräftige Statistik über die Zahlen des Kalorienverbrauchs, die hier genannt werden.</w:t>
      </w:r>
    </w:p>
    <w:p w14:paraId="22FCA2F2" w14:textId="77777777"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2b. </w:t>
      </w:r>
      <w:r w:rsidRPr="008E3745">
        <w:rPr>
          <w:rFonts w:ascii="Arial" w:hAnsi="Arial" w:cs="Arial"/>
          <w:lang w:val="de-DE"/>
        </w:rPr>
        <w:tab/>
        <w:t>Erstelle im zweiten eine Statistik über die Entwicklung der Ausgaben des Deutschen Reiches!</w:t>
      </w:r>
    </w:p>
    <w:p w14:paraId="5103EAA4" w14:textId="77777777"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3. </w:t>
      </w:r>
      <w:r w:rsidRPr="008E3745">
        <w:rPr>
          <w:rFonts w:ascii="Arial" w:hAnsi="Arial" w:cs="Arial"/>
          <w:lang w:val="de-DE"/>
        </w:rPr>
        <w:tab/>
        <w:t>Welche zwei Möglichkeiten gab es, um die enormen Ausgaben zu decken? Welches sind ihre Vor- welches ihre Nachteile?</w:t>
      </w:r>
    </w:p>
    <w:p w14:paraId="1E4D6F6B" w14:textId="77777777"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4. </w:t>
      </w:r>
      <w:r w:rsidRPr="008E3745">
        <w:rPr>
          <w:rFonts w:ascii="Arial" w:hAnsi="Arial" w:cs="Arial"/>
          <w:lang w:val="de-DE"/>
        </w:rPr>
        <w:tab/>
        <w:t xml:space="preserve">Warum litten vor allem die Deutschen unter Hunger (obwohl auch in Frankreich, </w:t>
      </w:r>
      <w:proofErr w:type="spellStart"/>
      <w:r w:rsidRPr="008E3745">
        <w:rPr>
          <w:rFonts w:ascii="Arial" w:hAnsi="Arial" w:cs="Arial"/>
          <w:lang w:val="de-DE"/>
        </w:rPr>
        <w:t>Grossbritannien</w:t>
      </w:r>
      <w:proofErr w:type="spellEnd"/>
      <w:r w:rsidRPr="008E3745">
        <w:rPr>
          <w:rFonts w:ascii="Arial" w:hAnsi="Arial" w:cs="Arial"/>
          <w:lang w:val="de-DE"/>
        </w:rPr>
        <w:t xml:space="preserve"> und Russland die Nahrung knapp wurde)?</w:t>
      </w:r>
    </w:p>
    <w:p w14:paraId="1BB82D8C" w14:textId="075543E0"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 xml:space="preserve">5. </w:t>
      </w:r>
      <w:r w:rsidRPr="008E3745">
        <w:rPr>
          <w:rFonts w:ascii="Arial" w:hAnsi="Arial" w:cs="Arial"/>
          <w:lang w:val="de-DE"/>
        </w:rPr>
        <w:tab/>
        <w:t>Was bedeutete die von Walter Koch erwähnte Rationierung der Lebensmittel? Was konnte die/der Einzelne tun, wenn die Rationen nicht ausreichten?</w:t>
      </w:r>
    </w:p>
    <w:p w14:paraId="03B806E4" w14:textId="6D199867" w:rsidR="008E3745" w:rsidRPr="008E3745" w:rsidRDefault="008E3745" w:rsidP="008E3745">
      <w:pPr>
        <w:tabs>
          <w:tab w:val="left" w:pos="567"/>
        </w:tabs>
        <w:spacing w:before="120"/>
        <w:ind w:left="567" w:hanging="567"/>
        <w:rPr>
          <w:rFonts w:ascii="Arial" w:hAnsi="Arial" w:cs="Arial"/>
          <w:lang w:val="de-DE"/>
        </w:rPr>
      </w:pPr>
      <w:r w:rsidRPr="008E3745">
        <w:rPr>
          <w:rFonts w:ascii="Arial" w:hAnsi="Arial" w:cs="Arial"/>
          <w:lang w:val="de-DE"/>
        </w:rPr>
        <w:t>6.</w:t>
      </w:r>
      <w:r w:rsidRPr="008E3745">
        <w:rPr>
          <w:rFonts w:ascii="Arial" w:hAnsi="Arial" w:cs="Arial"/>
          <w:lang w:val="de-DE"/>
        </w:rPr>
        <w:tab/>
        <w:t xml:space="preserve">«war praktisch die Goldwährung beseitigt» </w:t>
      </w:r>
      <w:proofErr w:type="spellStart"/>
      <w:r w:rsidRPr="008E3745">
        <w:rPr>
          <w:rFonts w:ascii="Arial" w:hAnsi="Arial" w:cs="Arial"/>
          <w:lang w:val="de-DE"/>
        </w:rPr>
        <w:t>heisst</w:t>
      </w:r>
      <w:proofErr w:type="spellEnd"/>
      <w:r w:rsidRPr="008E3745">
        <w:rPr>
          <w:rFonts w:ascii="Arial" w:hAnsi="Arial" w:cs="Arial"/>
          <w:lang w:val="de-DE"/>
        </w:rPr>
        <w:t xml:space="preserve"> es im Text oben. Lies den Ausdruck nochmals im Zusammenhang; kannst du dir ausmalen, was er bedeutet? Er hat Folgen bis heute – sie sind für uns selbstverständlich geworden.</w:t>
      </w:r>
    </w:p>
    <w:p w14:paraId="45ED00B1" w14:textId="77777777" w:rsidR="008E3745" w:rsidRPr="008E3745" w:rsidRDefault="008E3745" w:rsidP="008E3745">
      <w:pPr>
        <w:pStyle w:val="Kopfzeile"/>
        <w:tabs>
          <w:tab w:val="clear" w:pos="4536"/>
          <w:tab w:val="clear" w:pos="9072"/>
          <w:tab w:val="right" w:pos="12000"/>
        </w:tabs>
        <w:spacing w:before="120"/>
        <w:rPr>
          <w:rFonts w:ascii="Arial" w:hAnsi="Arial" w:cs="Arial"/>
          <w:lang w:val="de-DE"/>
        </w:rPr>
      </w:pPr>
    </w:p>
    <w:p w14:paraId="3040520E" w14:textId="68AADDEC" w:rsidR="008E3745" w:rsidRPr="008E3745" w:rsidRDefault="008E3745" w:rsidP="008E3745">
      <w:pPr>
        <w:pStyle w:val="Kopfzeile"/>
        <w:tabs>
          <w:tab w:val="clear" w:pos="4536"/>
          <w:tab w:val="clear" w:pos="9072"/>
        </w:tabs>
        <w:spacing w:before="120"/>
        <w:rPr>
          <w:rFonts w:ascii="Arial" w:hAnsi="Arial" w:cs="Arial"/>
          <w:b/>
          <w:bCs/>
          <w:sz w:val="32"/>
          <w:szCs w:val="32"/>
        </w:rPr>
      </w:pPr>
      <w:r w:rsidRPr="008E3745">
        <w:rPr>
          <w:rFonts w:ascii="Arial" w:hAnsi="Arial" w:cs="Arial"/>
          <w:b/>
          <w:bCs/>
          <w:sz w:val="32"/>
          <w:szCs w:val="32"/>
        </w:rPr>
        <w:br w:type="page"/>
      </w:r>
      <w:r w:rsidRPr="008E3745">
        <w:rPr>
          <w:rFonts w:ascii="Arial" w:hAnsi="Arial" w:cs="Arial"/>
          <w:b/>
          <w:bCs/>
          <w:noProof/>
          <w:sz w:val="32"/>
          <w:szCs w:val="32"/>
          <w:lang w:val="de-DE"/>
        </w:rPr>
        <w:lastRenderedPageBreak/>
        <mc:AlternateContent>
          <mc:Choice Requires="wps">
            <w:drawing>
              <wp:anchor distT="0" distB="0" distL="114300" distR="114300" simplePos="0" relativeHeight="251659264" behindDoc="0" locked="0" layoutInCell="1" allowOverlap="1" wp14:anchorId="1F67D145" wp14:editId="2A8C6FD4">
                <wp:simplePos x="0" y="0"/>
                <wp:positionH relativeFrom="column">
                  <wp:posOffset>7728585</wp:posOffset>
                </wp:positionH>
                <wp:positionV relativeFrom="paragraph">
                  <wp:posOffset>-67945</wp:posOffset>
                </wp:positionV>
                <wp:extent cx="108000" cy="10800000"/>
                <wp:effectExtent l="0" t="0" r="635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FD47C" w14:textId="77777777" w:rsidR="008E3745" w:rsidRDefault="008E3745" w:rsidP="008E3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D145" id="Text Box 10" o:spid="_x0000_s1028" type="#_x0000_t202" style="position:absolute;margin-left:608.55pt;margin-top:-5.35pt;width:8.5pt;height:8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" fillcolor="silver" stroked="f">
                <v:path arrowok="t"/>
                <v:textbox>
                  <w:txbxContent>
                    <w:p w14:paraId="3E7FD47C" w14:textId="77777777" w:rsidR="008E3745" w:rsidRDefault="008E3745" w:rsidP="008E3745"/>
                  </w:txbxContent>
                </v:textbox>
              </v:shape>
            </w:pict>
          </mc:Fallback>
        </mc:AlternateContent>
      </w:r>
      <w:r w:rsidRPr="008E3745">
        <w:rPr>
          <w:rFonts w:ascii="Arial" w:hAnsi="Arial" w:cs="Arial"/>
          <w:b/>
          <w:bCs/>
          <w:sz w:val="32"/>
          <w:szCs w:val="32"/>
        </w:rPr>
        <w:t>Lösungsvorschläge</w:t>
      </w:r>
    </w:p>
    <w:p w14:paraId="7E1092A1" w14:textId="77777777" w:rsidR="008E3745" w:rsidRPr="008E3745" w:rsidRDefault="008E3745" w:rsidP="008E3745">
      <w:pPr>
        <w:pStyle w:val="Kopfzeile"/>
        <w:tabs>
          <w:tab w:val="clear" w:pos="4536"/>
          <w:tab w:val="clear" w:pos="9072"/>
        </w:tabs>
        <w:spacing w:before="120"/>
        <w:rPr>
          <w:rFonts w:ascii="Arial" w:hAnsi="Arial" w:cs="Arial"/>
          <w:b/>
          <w:bCs/>
        </w:rPr>
      </w:pPr>
    </w:p>
    <w:p w14:paraId="2E98AF11" w14:textId="09F891D2"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1.</w:t>
      </w:r>
      <w:r w:rsidRPr="008E3745">
        <w:rPr>
          <w:rFonts w:ascii="Arial" w:hAnsi="Arial" w:cs="Arial"/>
        </w:rPr>
        <w:tab/>
        <w:t>Mögliche Begriffe:</w:t>
      </w:r>
    </w:p>
    <w:p w14:paraId="3280D9B2" w14:textId="1FFED612" w:rsidR="008E3745" w:rsidRPr="008E3745" w:rsidRDefault="008E3745" w:rsidP="008E3745">
      <w:pPr>
        <w:pStyle w:val="Aufzhlungszeichen"/>
        <w:tabs>
          <w:tab w:val="clear" w:pos="360"/>
          <w:tab w:val="num" w:pos="864"/>
        </w:tabs>
        <w:spacing w:before="120"/>
        <w:ind w:left="864" w:hanging="288"/>
        <w:rPr>
          <w:rFonts w:ascii="Arial" w:hAnsi="Arial" w:cs="Arial"/>
          <w:szCs w:val="24"/>
        </w:rPr>
      </w:pPr>
      <w:r w:rsidRPr="008E3745">
        <w:rPr>
          <w:rFonts w:ascii="Arial" w:hAnsi="Arial" w:cs="Arial"/>
          <w:i/>
          <w:szCs w:val="24"/>
        </w:rPr>
        <w:t>Lebensmittelamt:</w:t>
      </w:r>
      <w:r w:rsidRPr="008E3745">
        <w:rPr>
          <w:rFonts w:ascii="Arial" w:hAnsi="Arial" w:cs="Arial"/>
          <w:szCs w:val="24"/>
        </w:rPr>
        <w:t xml:space="preserve"> Das Lebensmittelamt teilte den Menschen zu, wie viel Lebensmittel sie beziehen konnten.</w:t>
      </w:r>
    </w:p>
    <w:p w14:paraId="142C5630" w14:textId="0E672D89" w:rsidR="008E3745" w:rsidRPr="008E3745" w:rsidRDefault="008E3745" w:rsidP="008E3745">
      <w:pPr>
        <w:pStyle w:val="Aufzhlungszeichen"/>
        <w:tabs>
          <w:tab w:val="clear" w:pos="360"/>
          <w:tab w:val="num" w:pos="864"/>
        </w:tabs>
        <w:spacing w:before="120"/>
        <w:ind w:left="864" w:hanging="288"/>
        <w:rPr>
          <w:rFonts w:ascii="Arial" w:hAnsi="Arial" w:cs="Arial"/>
          <w:szCs w:val="24"/>
        </w:rPr>
      </w:pPr>
      <w:r w:rsidRPr="008E3745">
        <w:rPr>
          <w:rFonts w:ascii="Arial" w:hAnsi="Arial" w:cs="Arial"/>
          <w:i/>
          <w:szCs w:val="24"/>
        </w:rPr>
        <w:t>Rationierung:</w:t>
      </w:r>
      <w:r w:rsidRPr="008E3745">
        <w:rPr>
          <w:rFonts w:ascii="Arial" w:hAnsi="Arial" w:cs="Arial"/>
          <w:szCs w:val="24"/>
        </w:rPr>
        <w:t xml:space="preserve"> Die Lebensmittel wurden als Rationen mit Hilfe von Rationierungskarten (Abb. siehe unten) auf die Menschen verteilt, damit alle gleich viel (oder wenig) erhalten konnten. Die Rationen waren aber nicht gratis, aber der Preis dafür festgeschrieben.</w:t>
      </w:r>
    </w:p>
    <w:p w14:paraId="03F31EB9" w14:textId="274A8EB4" w:rsidR="008E3745" w:rsidRPr="008E3745" w:rsidRDefault="008E3745" w:rsidP="008E3745">
      <w:pPr>
        <w:pStyle w:val="Aufzhlungszeichen"/>
        <w:tabs>
          <w:tab w:val="clear" w:pos="360"/>
          <w:tab w:val="num" w:pos="864"/>
        </w:tabs>
        <w:spacing w:before="120"/>
        <w:ind w:left="864" w:hanging="288"/>
        <w:rPr>
          <w:rFonts w:ascii="Arial" w:hAnsi="Arial" w:cs="Arial"/>
          <w:szCs w:val="24"/>
        </w:rPr>
      </w:pPr>
      <w:r w:rsidRPr="008E3745">
        <w:rPr>
          <w:rFonts w:ascii="Arial" w:hAnsi="Arial" w:cs="Arial"/>
          <w:i/>
          <w:szCs w:val="24"/>
        </w:rPr>
        <w:t>Schleichhandel,</w:t>
      </w:r>
      <w:r w:rsidRPr="008E3745">
        <w:rPr>
          <w:rFonts w:ascii="Arial" w:hAnsi="Arial" w:cs="Arial"/>
          <w:szCs w:val="24"/>
        </w:rPr>
        <w:t xml:space="preserve"> meist </w:t>
      </w:r>
      <w:r w:rsidRPr="008E3745">
        <w:rPr>
          <w:rFonts w:ascii="Arial" w:hAnsi="Arial" w:cs="Arial"/>
          <w:i/>
          <w:szCs w:val="24"/>
        </w:rPr>
        <w:t>Schwarzhandel</w:t>
      </w:r>
      <w:r w:rsidRPr="008E3745">
        <w:rPr>
          <w:rFonts w:ascii="Arial" w:hAnsi="Arial" w:cs="Arial"/>
          <w:szCs w:val="24"/>
        </w:rPr>
        <w:t xml:space="preserve"> genannt: verbotener Kauf und Verkauf von Waren ohne Rationierungskarten. Vor allem Bauern konnten Waren unter der Hand, und natürlich zu höheren Preisen, verkaufen.</w:t>
      </w:r>
    </w:p>
    <w:p w14:paraId="20EE43ED" w14:textId="72515020" w:rsidR="008E3745" w:rsidRPr="008E3745" w:rsidRDefault="008E3745" w:rsidP="008E3745">
      <w:pPr>
        <w:pStyle w:val="Aufzhlungszeichen"/>
        <w:tabs>
          <w:tab w:val="clear" w:pos="360"/>
          <w:tab w:val="num" w:pos="864"/>
        </w:tabs>
        <w:spacing w:before="120"/>
        <w:ind w:left="864" w:hanging="288"/>
        <w:rPr>
          <w:rFonts w:ascii="Arial" w:hAnsi="Arial" w:cs="Arial"/>
          <w:szCs w:val="24"/>
        </w:rPr>
      </w:pPr>
      <w:r w:rsidRPr="008E3745">
        <w:rPr>
          <w:rFonts w:ascii="Arial" w:hAnsi="Arial" w:cs="Arial"/>
          <w:i/>
          <w:szCs w:val="24"/>
        </w:rPr>
        <w:t>Schmalhans als Küchenmeister:</w:t>
      </w:r>
      <w:r w:rsidRPr="008E3745">
        <w:rPr>
          <w:rFonts w:ascii="Arial" w:hAnsi="Arial" w:cs="Arial"/>
          <w:szCs w:val="24"/>
        </w:rPr>
        <w:t xml:space="preserve"> Es konnte wenig gekocht werden.</w:t>
      </w:r>
    </w:p>
    <w:p w14:paraId="6FB08EB8" w14:textId="347BD96E" w:rsidR="008E3745" w:rsidRPr="008E3745" w:rsidRDefault="008E3745" w:rsidP="008E3745">
      <w:pPr>
        <w:pStyle w:val="Aufzhlungszeichen"/>
        <w:tabs>
          <w:tab w:val="clear" w:pos="360"/>
          <w:tab w:val="num" w:pos="864"/>
        </w:tabs>
        <w:spacing w:before="120"/>
        <w:ind w:left="864" w:hanging="288"/>
        <w:rPr>
          <w:rFonts w:ascii="Arial" w:hAnsi="Arial" w:cs="Arial"/>
          <w:szCs w:val="24"/>
        </w:rPr>
      </w:pPr>
      <w:r w:rsidRPr="008E3745">
        <w:rPr>
          <w:rFonts w:ascii="Arial" w:hAnsi="Arial" w:cs="Arial"/>
          <w:i/>
          <w:szCs w:val="24"/>
        </w:rPr>
        <w:t>Kohlrübe:</w:t>
      </w:r>
      <w:r w:rsidRPr="008E3745">
        <w:rPr>
          <w:rFonts w:ascii="Arial" w:hAnsi="Arial" w:cs="Arial"/>
          <w:szCs w:val="24"/>
        </w:rPr>
        <w:t xml:space="preserve"> Auch Steckrübe genannt, in der Schweiz ‹</w:t>
      </w:r>
      <w:proofErr w:type="spellStart"/>
      <w:r w:rsidRPr="008E3745">
        <w:rPr>
          <w:rFonts w:ascii="Arial" w:hAnsi="Arial" w:cs="Arial"/>
          <w:szCs w:val="24"/>
        </w:rPr>
        <w:t>Runggle</w:t>
      </w:r>
      <w:proofErr w:type="spellEnd"/>
      <w:r w:rsidRPr="008E3745">
        <w:rPr>
          <w:rFonts w:ascii="Arial" w:hAnsi="Arial" w:cs="Arial"/>
          <w:szCs w:val="24"/>
        </w:rPr>
        <w:t>›: Knollengemüse mit einem hohen Zuckeranteil, deshalb für die Zuckerproduktion und als Viehfutter verwendet. Wegen ihres hohen Wasseranteils enthält sie wenig Kalorien.</w:t>
      </w:r>
    </w:p>
    <w:p w14:paraId="63602ED0" w14:textId="0E5129E7" w:rsidR="008E3745" w:rsidRPr="008E3745" w:rsidRDefault="008E3745" w:rsidP="008E3745">
      <w:pPr>
        <w:pStyle w:val="Aufzhlungszeichen"/>
        <w:tabs>
          <w:tab w:val="clear" w:pos="360"/>
          <w:tab w:val="num" w:pos="864"/>
        </w:tabs>
        <w:spacing w:before="120"/>
        <w:ind w:left="864" w:hanging="288"/>
        <w:rPr>
          <w:rFonts w:ascii="Arial" w:hAnsi="Arial" w:cs="Arial"/>
          <w:szCs w:val="24"/>
        </w:rPr>
      </w:pPr>
      <w:proofErr w:type="spellStart"/>
      <w:r w:rsidRPr="008E3745">
        <w:rPr>
          <w:rFonts w:ascii="Arial" w:hAnsi="Arial" w:cs="Arial"/>
          <w:szCs w:val="24"/>
        </w:rPr>
        <w:t>Vabangue</w:t>
      </w:r>
      <w:proofErr w:type="spellEnd"/>
      <w:r w:rsidRPr="008E3745">
        <w:rPr>
          <w:rFonts w:ascii="Arial" w:hAnsi="Arial" w:cs="Arial"/>
          <w:szCs w:val="24"/>
        </w:rPr>
        <w:t>-Spiel: Glücksspiel vom Ausdruck «</w:t>
      </w:r>
      <w:proofErr w:type="spellStart"/>
      <w:r w:rsidRPr="008E3745">
        <w:rPr>
          <w:rFonts w:ascii="Arial" w:hAnsi="Arial" w:cs="Arial"/>
          <w:szCs w:val="24"/>
        </w:rPr>
        <w:t>va</w:t>
      </w:r>
      <w:proofErr w:type="spellEnd"/>
      <w:r w:rsidRPr="008E3745">
        <w:rPr>
          <w:rFonts w:ascii="Arial" w:hAnsi="Arial" w:cs="Arial"/>
          <w:szCs w:val="24"/>
        </w:rPr>
        <w:t xml:space="preserve"> </w:t>
      </w:r>
      <w:proofErr w:type="spellStart"/>
      <w:r w:rsidRPr="008E3745">
        <w:rPr>
          <w:rFonts w:ascii="Arial" w:hAnsi="Arial" w:cs="Arial"/>
          <w:szCs w:val="24"/>
        </w:rPr>
        <w:t>banque</w:t>
      </w:r>
      <w:proofErr w:type="spellEnd"/>
      <w:r w:rsidRPr="008E3745">
        <w:rPr>
          <w:rFonts w:ascii="Arial" w:hAnsi="Arial" w:cs="Arial"/>
          <w:szCs w:val="24"/>
        </w:rPr>
        <w:t>»: «es gilt die Bank»)</w:t>
      </w:r>
    </w:p>
    <w:p w14:paraId="7BF0D912" w14:textId="77777777" w:rsidR="008E3745" w:rsidRPr="008E3745" w:rsidRDefault="008E3745" w:rsidP="008E3745">
      <w:pPr>
        <w:pStyle w:val="Aufzhlungszeichen"/>
        <w:numPr>
          <w:ilvl w:val="0"/>
          <w:numId w:val="0"/>
        </w:numPr>
        <w:spacing w:before="120"/>
        <w:rPr>
          <w:rFonts w:ascii="Arial" w:hAnsi="Arial" w:cs="Arial"/>
          <w:szCs w:val="24"/>
        </w:rPr>
      </w:pPr>
      <w:r w:rsidRPr="008E3745">
        <w:rPr>
          <w:rFonts w:ascii="Arial" w:hAnsi="Arial" w:cs="Arial"/>
          <w:noProof/>
          <w:szCs w:val="24"/>
          <w:lang w:val="de-DE"/>
        </w:rPr>
        <mc:AlternateContent>
          <mc:Choice Requires="wps">
            <w:drawing>
              <wp:anchor distT="0" distB="0" distL="114300" distR="114300" simplePos="0" relativeHeight="251661312" behindDoc="0" locked="0" layoutInCell="1" allowOverlap="1" wp14:anchorId="1CE3091E" wp14:editId="4CE177AC">
                <wp:simplePos x="0" y="0"/>
                <wp:positionH relativeFrom="column">
                  <wp:posOffset>2621280</wp:posOffset>
                </wp:positionH>
                <wp:positionV relativeFrom="paragraph">
                  <wp:posOffset>107950</wp:posOffset>
                </wp:positionV>
                <wp:extent cx="3252470" cy="3161030"/>
                <wp:effectExtent l="0" t="0" r="0" b="2540"/>
                <wp:wrapSquare wrapText="bothSides"/>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52470" cy="3161030"/>
                        </a:xfrm>
                        <a:prstGeom prst="rect">
                          <a:avLst/>
                        </a:prstGeom>
                        <a:solidFill>
                          <a:srgbClr val="FFFFFF"/>
                        </a:solidFill>
                        <a:ln w="9525">
                          <a:solidFill>
                            <a:srgbClr val="000000"/>
                          </a:solidFill>
                          <a:miter lim="800000"/>
                          <a:headEnd/>
                          <a:tailEnd/>
                        </a:ln>
                      </wps:spPr>
                      <wps:txbx>
                        <w:txbxContent>
                          <w:p w14:paraId="3B459D5D" w14:textId="77777777" w:rsidR="008E3745" w:rsidRDefault="001C7218" w:rsidP="008E3745">
                            <w:r>
                              <w:rPr>
                                <w:noProof/>
                              </w:rPr>
                              <w:object w:dxaOrig="18280" w:dyaOrig="18280" w14:anchorId="00CE04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41.3pt;height:241.3pt;mso-width-percent:0;mso-height-percent:0;mso-width-percent:0;mso-height-percent:0">
                                  <v:imagedata r:id="rId7" o:title=""/>
                                </v:shape>
                                <o:OLEObject Type="Embed" ProgID="Designer.Drawing.7" ShapeID="_x0000_i1026" DrawAspect="Content" ObjectID="_1811685427" r:id="rId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CE3091E" id="_x0000_t202" coordsize="21600,21600" o:spt="202" path="m,l,21600r21600,l21600,xe">
                <v:stroke joinstyle="miter"/>
                <v:path gradientshapeok="t" o:connecttype="rect"/>
              </v:shapetype>
              <v:shape id="Text Box 14" o:spid="_x0000_s1029" type="#_x0000_t202" style="position:absolute;margin-left:206.4pt;margin-top:8.5pt;width:256.1pt;height:248.9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">
                <v:path arrowok="t"/>
                <v:textbox style="mso-fit-shape-to-text:t">
                  <w:txbxContent>
                    <w:p w14:paraId="3B459D5D" w14:textId="77777777" w:rsidR="008E3745" w:rsidRDefault="001C7218" w:rsidP="008E3745">
                      <w:r>
                        <w:rPr>
                          <w:noProof/>
                        </w:rPr>
                        <w:object w:dxaOrig="18280" w:dyaOrig="18280" w14:anchorId="00CE0436">
                          <v:shape id="_x0000_i1026" type="#_x0000_t75" alt="" style="width:241.3pt;height:241.3pt;mso-width-percent:0;mso-height-percent:0;mso-width-percent:0;mso-height-percent:0">
                            <v:imagedata r:id="rId7" o:title=""/>
                          </v:shape>
                          <o:OLEObject Type="Embed" ProgID="Designer.Drawing.7" ShapeID="_x0000_i1026" DrawAspect="Content" ObjectID="_1811685427" r:id="rId9"/>
                        </w:object>
                      </w:r>
                    </w:p>
                  </w:txbxContent>
                </v:textbox>
                <w10:wrap type="square"/>
              </v:shape>
            </w:pict>
          </mc:Fallback>
        </mc:AlternateContent>
      </w:r>
      <w:r w:rsidRPr="008E3745">
        <w:rPr>
          <w:rFonts w:ascii="Arial" w:hAnsi="Arial" w:cs="Arial"/>
          <w:noProof/>
          <w:szCs w:val="24"/>
          <w:lang w:val="de-DE"/>
        </w:rPr>
        <mc:AlternateContent>
          <mc:Choice Requires="wps">
            <w:drawing>
              <wp:anchor distT="0" distB="0" distL="114300" distR="114300" simplePos="0" relativeHeight="251660288" behindDoc="0" locked="0" layoutInCell="1" allowOverlap="1" wp14:anchorId="00B8EF09" wp14:editId="51B6CED0">
                <wp:simplePos x="0" y="0"/>
                <wp:positionH relativeFrom="column">
                  <wp:posOffset>365760</wp:posOffset>
                </wp:positionH>
                <wp:positionV relativeFrom="paragraph">
                  <wp:posOffset>107950</wp:posOffset>
                </wp:positionV>
                <wp:extent cx="2172335" cy="3161665"/>
                <wp:effectExtent l="0" t="0" r="0" b="635"/>
                <wp:wrapSquare wrapText="bothSides"/>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2335" cy="3161665"/>
                        </a:xfrm>
                        <a:prstGeom prst="rect">
                          <a:avLst/>
                        </a:prstGeom>
                        <a:solidFill>
                          <a:srgbClr val="FFFFFF"/>
                        </a:solidFill>
                        <a:ln w="9525">
                          <a:solidFill>
                            <a:srgbClr val="000000"/>
                          </a:solidFill>
                          <a:miter lim="800000"/>
                          <a:headEnd/>
                          <a:tailEnd/>
                        </a:ln>
                      </wps:spPr>
                      <wps:txbx>
                        <w:txbxContent>
                          <w:p w14:paraId="40A8B40B" w14:textId="77777777" w:rsidR="008E3745" w:rsidRDefault="001C7218" w:rsidP="008E3745">
                            <w:r>
                              <w:rPr>
                                <w:noProof/>
                              </w:rPr>
                              <w:object w:dxaOrig="18400" w:dyaOrig="28520" w14:anchorId="34FD4AE5">
                                <v:shape id="_x0000_i1025" type="#_x0000_t75" alt="" style="width:155.5pt;height:241pt;mso-width-percent:0;mso-height-percent:0;mso-width-percent:0;mso-height-percent:0">
                                  <v:imagedata r:id="rId10" o:title=""/>
                                </v:shape>
                                <o:OLEObject Type="Embed" ProgID="Designer.Drawing.7" ShapeID="_x0000_i1025" DrawAspect="Content" ObjectID="_1811685428" r:id="rId11"/>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B8EF09" id="Text Box 13" o:spid="_x0000_s1030" type="#_x0000_t202" style="position:absolute;margin-left:28.8pt;margin-top:8.5pt;width:171.05pt;height:248.9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">
                <v:path arrowok="t"/>
                <v:textbox style="mso-fit-shape-to-text:t">
                  <w:txbxContent>
                    <w:p w14:paraId="40A8B40B" w14:textId="77777777" w:rsidR="008E3745" w:rsidRDefault="001C7218" w:rsidP="008E3745">
                      <w:r>
                        <w:rPr>
                          <w:noProof/>
                        </w:rPr>
                        <w:object w:dxaOrig="18400" w:dyaOrig="28520" w14:anchorId="34FD4AE5">
                          <v:shape id="_x0000_i1025" type="#_x0000_t75" alt="" style="width:155.5pt;height:241pt;mso-width-percent:0;mso-height-percent:0;mso-width-percent:0;mso-height-percent:0">
                            <v:imagedata r:id="rId10" o:title=""/>
                          </v:shape>
                          <o:OLEObject Type="Embed" ProgID="Designer.Drawing.7" ShapeID="_x0000_i1025" DrawAspect="Content" ObjectID="_1811685428" r:id="rId12"/>
                        </w:object>
                      </w:r>
                    </w:p>
                  </w:txbxContent>
                </v:textbox>
                <w10:wrap type="square"/>
              </v:shape>
            </w:pict>
          </mc:Fallback>
        </mc:AlternateContent>
      </w:r>
    </w:p>
    <w:p w14:paraId="61C47CE0" w14:textId="77777777" w:rsidR="008E3745" w:rsidRPr="008E3745" w:rsidRDefault="008E3745" w:rsidP="008E3745">
      <w:pPr>
        <w:pStyle w:val="Aufzhlungszeichen"/>
        <w:numPr>
          <w:ilvl w:val="0"/>
          <w:numId w:val="0"/>
        </w:numPr>
        <w:spacing w:before="120"/>
        <w:ind w:left="576" w:hanging="576"/>
        <w:rPr>
          <w:rFonts w:ascii="Arial" w:hAnsi="Arial" w:cs="Arial"/>
          <w:szCs w:val="24"/>
        </w:rPr>
      </w:pPr>
      <w:r w:rsidRPr="008E3745">
        <w:rPr>
          <w:rFonts w:ascii="Arial" w:hAnsi="Arial" w:cs="Arial"/>
          <w:szCs w:val="24"/>
        </w:rPr>
        <w:t>2.</w:t>
      </w:r>
    </w:p>
    <w:p w14:paraId="49F78899" w14:textId="77777777" w:rsidR="008E3745" w:rsidRPr="008E3745" w:rsidRDefault="008E3745" w:rsidP="008E3745">
      <w:pPr>
        <w:pStyle w:val="Aufzhlungszeichen"/>
        <w:numPr>
          <w:ilvl w:val="0"/>
          <w:numId w:val="0"/>
        </w:numPr>
        <w:spacing w:before="120"/>
        <w:ind w:left="576" w:hanging="576"/>
        <w:rPr>
          <w:rFonts w:ascii="Arial" w:hAnsi="Arial" w:cs="Arial"/>
          <w:szCs w:val="24"/>
        </w:rPr>
      </w:pPr>
    </w:p>
    <w:p w14:paraId="38402CA6" w14:textId="77777777" w:rsidR="008E3745" w:rsidRPr="008E3745" w:rsidRDefault="008E3745" w:rsidP="008E3745">
      <w:pPr>
        <w:pStyle w:val="Aufzhlungszeichen"/>
        <w:numPr>
          <w:ilvl w:val="0"/>
          <w:numId w:val="0"/>
        </w:numPr>
        <w:spacing w:before="120"/>
        <w:ind w:left="576" w:hanging="576"/>
        <w:rPr>
          <w:rFonts w:ascii="Arial" w:hAnsi="Arial" w:cs="Arial"/>
          <w:szCs w:val="24"/>
        </w:rPr>
      </w:pPr>
    </w:p>
    <w:p w14:paraId="10FDB8B2" w14:textId="77777777" w:rsidR="008E3745" w:rsidRPr="008E3745" w:rsidRDefault="008E3745" w:rsidP="008E3745">
      <w:pPr>
        <w:pStyle w:val="Aufzhlungszeichen"/>
        <w:numPr>
          <w:ilvl w:val="0"/>
          <w:numId w:val="0"/>
        </w:numPr>
        <w:spacing w:before="120"/>
        <w:ind w:left="576" w:hanging="576"/>
        <w:rPr>
          <w:rFonts w:ascii="Arial" w:hAnsi="Arial" w:cs="Arial"/>
          <w:szCs w:val="24"/>
        </w:rPr>
      </w:pPr>
    </w:p>
    <w:p w14:paraId="70A336B7" w14:textId="77777777" w:rsidR="008E3745" w:rsidRPr="008E3745" w:rsidRDefault="008E3745" w:rsidP="008E3745">
      <w:pPr>
        <w:pStyle w:val="Aufzhlungszeichen"/>
        <w:numPr>
          <w:ilvl w:val="0"/>
          <w:numId w:val="0"/>
        </w:numPr>
        <w:spacing w:before="120"/>
        <w:ind w:left="576" w:hanging="576"/>
        <w:rPr>
          <w:rFonts w:ascii="Arial" w:hAnsi="Arial" w:cs="Arial"/>
          <w:szCs w:val="24"/>
        </w:rPr>
      </w:pPr>
    </w:p>
    <w:p w14:paraId="4076F135" w14:textId="5AC14DB2" w:rsidR="008E3745" w:rsidRPr="008E3745" w:rsidRDefault="008E3745" w:rsidP="008E3745">
      <w:pPr>
        <w:pStyle w:val="Aufzhlungszeichen"/>
        <w:numPr>
          <w:ilvl w:val="0"/>
          <w:numId w:val="0"/>
        </w:numPr>
        <w:spacing w:before="120"/>
        <w:ind w:left="576" w:hanging="576"/>
        <w:rPr>
          <w:rFonts w:ascii="Arial" w:hAnsi="Arial" w:cs="Arial"/>
          <w:szCs w:val="24"/>
          <w:lang w:val="de-DE"/>
        </w:rPr>
      </w:pPr>
    </w:p>
    <w:p w14:paraId="2E10594B"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443E6052"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28020DF8"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71DEB74F"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082B5833"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01E351CE"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08C604EF"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2FB8080A" w14:textId="77777777" w:rsidR="008E3745" w:rsidRPr="008E3745" w:rsidRDefault="008E3745" w:rsidP="008E3745">
      <w:pPr>
        <w:pStyle w:val="Kopfzeile"/>
        <w:tabs>
          <w:tab w:val="clear" w:pos="4536"/>
          <w:tab w:val="clear" w:pos="9072"/>
          <w:tab w:val="left" w:pos="567"/>
        </w:tabs>
        <w:spacing w:before="120"/>
        <w:ind w:left="567" w:hanging="567"/>
        <w:rPr>
          <w:rFonts w:ascii="Arial" w:hAnsi="Arial" w:cs="Arial"/>
          <w:lang w:val="de-DE"/>
        </w:rPr>
      </w:pPr>
    </w:p>
    <w:p w14:paraId="42192F7B" w14:textId="6E7E27C1"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Pr>
          <w:rFonts w:ascii="Arial" w:hAnsi="Arial" w:cs="Arial"/>
        </w:rPr>
        <w:tab/>
      </w:r>
      <w:r w:rsidRPr="008E3745">
        <w:rPr>
          <w:rFonts w:ascii="Arial" w:hAnsi="Arial" w:cs="Arial"/>
        </w:rPr>
        <w:t>Die SchülerInnen werden mit dieser Aufgabe darauf aufmerksam gemacht, dass unterschiedliche Aussagen mit verschiedenen Diagrammen illustriert werden müssen.</w:t>
      </w:r>
    </w:p>
    <w:p w14:paraId="5B3F53B1" w14:textId="2166A2A3"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 xml:space="preserve">3. </w:t>
      </w:r>
      <w:r w:rsidRPr="008E3745">
        <w:rPr>
          <w:rFonts w:ascii="Arial" w:hAnsi="Arial" w:cs="Arial"/>
        </w:rPr>
        <w:tab/>
        <w:t>Der Staat kann die Ausgaben entweder decken, indem er die Steuern erhöht oder neue einführt. Das hat den Vorteil, dass er sich nicht verschuldet, aber den Nachteil, dass die Bevölkerung weniger Geld zur Verfügung hat und eine Missstimmung entstehen kann.</w:t>
      </w:r>
    </w:p>
    <w:p w14:paraId="277A92E8" w14:textId="779702B7"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Pr>
          <w:rFonts w:ascii="Arial" w:hAnsi="Arial" w:cs="Arial"/>
        </w:rPr>
        <w:tab/>
      </w:r>
      <w:r w:rsidRPr="008E3745">
        <w:rPr>
          <w:rFonts w:ascii="Arial" w:hAnsi="Arial" w:cs="Arial"/>
        </w:rPr>
        <w:t>Oder der Staat kann Darlehen (Staatsanleihen) aufnehmen. Dann braucht er die Bevölkerung nicht zu belasten, weil nur diejenigen, die Geld haben, solche Anleihen kaufen («zeichnen»). Der grosse Nachteil besteht darin, dass die Darlehen zurückbezahlt werden müssen – es handelt sich also um einen Kredit an der Zukunft.</w:t>
      </w:r>
    </w:p>
    <w:p w14:paraId="24628D73" w14:textId="4991D838"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 xml:space="preserve">4. </w:t>
      </w:r>
      <w:r w:rsidRPr="008E3745">
        <w:rPr>
          <w:rFonts w:ascii="Arial" w:hAnsi="Arial" w:cs="Arial"/>
        </w:rPr>
        <w:tab/>
        <w:t>Im Deutschen Reich machte sich die Seeblockade durch Grossbritannien zusätzlich bemerkbar (</w:t>
      </w:r>
      <w:r w:rsidRPr="008E3745">
        <w:rPr>
          <w:rFonts w:ascii="Arial" w:hAnsi="Arial" w:cs="Arial"/>
        </w:rPr>
        <w:sym w:font="Wingdings" w:char="F0E0"/>
      </w:r>
      <w:r w:rsidRPr="008E3745">
        <w:rPr>
          <w:rFonts w:ascii="Arial" w:hAnsi="Arial" w:cs="Arial"/>
        </w:rPr>
        <w:t xml:space="preserve"> siehe ‹Kriegsverlauf›). Nicht nur wurde weniger angebaut, es konnte auch bedeutend weniger importiert werden.</w:t>
      </w:r>
    </w:p>
    <w:p w14:paraId="73D92CF9" w14:textId="356BCAFB"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 xml:space="preserve">5. </w:t>
      </w:r>
      <w:r w:rsidRPr="008E3745">
        <w:rPr>
          <w:rFonts w:ascii="Arial" w:hAnsi="Arial" w:cs="Arial"/>
        </w:rPr>
        <w:tab/>
        <w:t>Die Frage ist vielleicht schon in der Begriffserklärung (Frage 1) beantwortet worden. Damit knappe Lebensmittel nicht im Preis stiegen und nur noch von den Reichen gekauft werden können, teilte der Staat durch die Rationierung jedem Menschen eine bestimmte Lebensmittelmenge zu, die er überhaupt kaufen konnte. Man musste also nicht nur bezahlen, sondern durch Lebensmittelmarken auch beweisen, dass man berechtigt war, diese Lebensmittel zu erwerben. Eine Lebensmittelkarte als Beispiel für das System in der Abbildung unten, verschiedene Beispiele auf der Website.</w:t>
      </w:r>
    </w:p>
    <w:p w14:paraId="2BF495A0" w14:textId="77777777" w:rsidR="008E3745" w:rsidRDefault="008E3745" w:rsidP="008E3745">
      <w:pPr>
        <w:pStyle w:val="Kopfzeile"/>
        <w:tabs>
          <w:tab w:val="clear" w:pos="4536"/>
          <w:tab w:val="clear" w:pos="9072"/>
          <w:tab w:val="left" w:pos="567"/>
        </w:tabs>
        <w:spacing w:before="120"/>
        <w:ind w:left="567" w:hanging="567"/>
        <w:rPr>
          <w:rFonts w:ascii="Arial" w:hAnsi="Arial" w:cs="Arial"/>
        </w:rPr>
      </w:pPr>
    </w:p>
    <w:p w14:paraId="2B79213C" w14:textId="6E0DB517" w:rsidR="008E3745" w:rsidRDefault="00B45EC6"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b/>
          <w:bCs/>
          <w:noProof/>
          <w:lang w:val="de-DE"/>
        </w:rPr>
        <w:lastRenderedPageBreak/>
        <mc:AlternateContent>
          <mc:Choice Requires="wps">
            <w:drawing>
              <wp:anchor distT="0" distB="0" distL="114300" distR="114300" simplePos="0" relativeHeight="251665408" behindDoc="0" locked="0" layoutInCell="1" allowOverlap="1" wp14:anchorId="4452D0B8" wp14:editId="6FC7F086">
                <wp:simplePos x="0" y="0"/>
                <wp:positionH relativeFrom="column">
                  <wp:posOffset>249555</wp:posOffset>
                </wp:positionH>
                <wp:positionV relativeFrom="paragraph">
                  <wp:posOffset>0</wp:posOffset>
                </wp:positionV>
                <wp:extent cx="5588000" cy="3376930"/>
                <wp:effectExtent l="0" t="0" r="0" b="1270"/>
                <wp:wrapSquare wrapText="bothSides"/>
                <wp:docPr id="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88000" cy="3376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666E6" w14:textId="77777777" w:rsidR="008E3745" w:rsidRDefault="008E3745" w:rsidP="008E3745">
                            <w:r>
                              <w:rPr>
                                <w:noProof/>
                              </w:rPr>
                              <w:drawing>
                                <wp:inline distT="0" distB="0" distL="0" distR="0" wp14:anchorId="5BE17D38" wp14:editId="748DAF6C">
                                  <wp:extent cx="5407025" cy="2727325"/>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2727325"/>
                                          </a:xfrm>
                                          <a:prstGeom prst="rect">
                                            <a:avLst/>
                                          </a:prstGeom>
                                          <a:noFill/>
                                          <a:ln>
                                            <a:noFill/>
                                          </a:ln>
                                        </pic:spPr>
                                      </pic:pic>
                                    </a:graphicData>
                                  </a:graphic>
                                </wp:inline>
                              </w:drawing>
                            </w:r>
                          </w:p>
                          <w:p w14:paraId="19663AAE" w14:textId="77777777" w:rsidR="008E3745" w:rsidRDefault="008E3745" w:rsidP="008E3745"/>
                          <w:p w14:paraId="01E5F6BD" w14:textId="77777777" w:rsidR="008E3745" w:rsidRPr="00B45EC6" w:rsidRDefault="008E3745" w:rsidP="008E3745">
                            <w:pPr>
                              <w:pStyle w:val="Textkrper2"/>
                              <w:rPr>
                                <w:rFonts w:ascii="Arial Unicode MS" w:eastAsia="Arial Unicode MS" w:hAnsi="Arial Unicode MS" w:cs="Arial Unicode MS"/>
                                <w:sz w:val="16"/>
                                <w:szCs w:val="16"/>
                              </w:rPr>
                            </w:pPr>
                            <w:r w:rsidRPr="00B45EC6">
                              <w:rPr>
                                <w:rFonts w:ascii="Arial Unicode MS" w:eastAsia="Arial Unicode MS" w:hAnsi="Arial Unicode MS" w:cs="Arial Unicode MS"/>
                                <w:sz w:val="16"/>
                                <w:szCs w:val="16"/>
                              </w:rPr>
                              <w:t>Lebensmittelkarte für den Bezug von Fett vom April 1919 in der Schweiz. Wie beim Geld konnte Fett in verschiedenen Mengen, bis auf 2.5 Gramm genau bezogen werden. (Eigentum von Olga Utz-Arni)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2D0B8" id="Text Box 18" o:spid="_x0000_s1031" type="#_x0000_t202" style="position:absolute;left:0;text-align:left;margin-left:19.65pt;margin-top:0;width:440pt;height:26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" stroked="f">
                <v:path arrowok="t"/>
                <v:textbox>
                  <w:txbxContent>
                    <w:p w14:paraId="1FC666E6" w14:textId="77777777" w:rsidR="008E3745" w:rsidRDefault="008E3745" w:rsidP="008E3745">
                      <w:r>
                        <w:rPr>
                          <w:noProof/>
                        </w:rPr>
                        <w:drawing>
                          <wp:inline distT="0" distB="0" distL="0" distR="0" wp14:anchorId="5BE17D38" wp14:editId="748DAF6C">
                            <wp:extent cx="5407025" cy="2727325"/>
                            <wp:effectExtent l="0" t="0" r="0" b="0"/>
                            <wp:docPr id="13"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7025" cy="2727325"/>
                                    </a:xfrm>
                                    <a:prstGeom prst="rect">
                                      <a:avLst/>
                                    </a:prstGeom>
                                    <a:noFill/>
                                    <a:ln>
                                      <a:noFill/>
                                    </a:ln>
                                  </pic:spPr>
                                </pic:pic>
                              </a:graphicData>
                            </a:graphic>
                          </wp:inline>
                        </w:drawing>
                      </w:r>
                    </w:p>
                    <w:p w14:paraId="19663AAE" w14:textId="77777777" w:rsidR="008E3745" w:rsidRDefault="008E3745" w:rsidP="008E3745"/>
                    <w:p w14:paraId="01E5F6BD" w14:textId="77777777" w:rsidR="008E3745" w:rsidRPr="00B45EC6" w:rsidRDefault="008E3745" w:rsidP="008E3745">
                      <w:pPr>
                        <w:pStyle w:val="Textkrper2"/>
                        <w:rPr>
                          <w:rFonts w:ascii="Arial Unicode MS" w:eastAsia="Arial Unicode MS" w:hAnsi="Arial Unicode MS" w:cs="Arial Unicode MS"/>
                          <w:sz w:val="16"/>
                          <w:szCs w:val="16"/>
                        </w:rPr>
                      </w:pPr>
                      <w:r w:rsidRPr="00B45EC6">
                        <w:rPr>
                          <w:rFonts w:ascii="Arial Unicode MS" w:eastAsia="Arial Unicode MS" w:hAnsi="Arial Unicode MS" w:cs="Arial Unicode MS"/>
                          <w:sz w:val="16"/>
                          <w:szCs w:val="16"/>
                        </w:rPr>
                        <w:t>Lebensmittelkarte für den Bezug von Fett vom April 1919 in der Schweiz. Wie beim Geld konnte Fett in verschiedenen Mengen, bis auf 2.5 Gramm genau bezogen werden. (Eigentum von Olga Utz-Arni)</w:t>
                      </w:r>
                    </w:p>
                  </w:txbxContent>
                </v:textbox>
                <w10:wrap type="square"/>
              </v:shape>
            </w:pict>
          </mc:Fallback>
        </mc:AlternateContent>
      </w:r>
      <w:r w:rsidR="00AD5504" w:rsidRPr="008E3745">
        <w:rPr>
          <w:rFonts w:ascii="Arial" w:hAnsi="Arial" w:cs="Arial"/>
          <w:b/>
          <w:bCs/>
          <w:noProof/>
          <w:lang w:val="de-DE"/>
        </w:rPr>
        <mc:AlternateContent>
          <mc:Choice Requires="wps">
            <w:drawing>
              <wp:anchor distT="0" distB="0" distL="114300" distR="114300" simplePos="0" relativeHeight="251664384" behindDoc="0" locked="0" layoutInCell="1" allowOverlap="1" wp14:anchorId="6D28D149" wp14:editId="10D57F17">
                <wp:simplePos x="0" y="0"/>
                <wp:positionH relativeFrom="column">
                  <wp:posOffset>7437755</wp:posOffset>
                </wp:positionH>
                <wp:positionV relativeFrom="paragraph">
                  <wp:posOffset>48034</wp:posOffset>
                </wp:positionV>
                <wp:extent cx="108000" cy="10800000"/>
                <wp:effectExtent l="0" t="0" r="635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8000" cy="1080000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3771D" w14:textId="77777777" w:rsidR="008E3745" w:rsidRDefault="008E3745" w:rsidP="008E374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8D149" id="Text Box 17" o:spid="_x0000_s1032" type="#_x0000_t202" style="position:absolute;left:0;text-align:left;margin-left:585.65pt;margin-top:3.8pt;width:8.5pt;height:850.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" fillcolor="silver" stroked="f">
                <v:path arrowok="t"/>
                <v:textbox>
                  <w:txbxContent>
                    <w:p w14:paraId="4CA3771D" w14:textId="77777777" w:rsidR="008E3745" w:rsidRDefault="008E3745" w:rsidP="008E3745"/>
                  </w:txbxContent>
                </v:textbox>
              </v:shape>
            </w:pict>
          </mc:Fallback>
        </mc:AlternateContent>
      </w:r>
    </w:p>
    <w:p w14:paraId="5EE37DF9" w14:textId="1161EB17" w:rsidR="008E3745" w:rsidRDefault="008E3745" w:rsidP="008E3745">
      <w:pPr>
        <w:pStyle w:val="Kopfzeile"/>
        <w:tabs>
          <w:tab w:val="clear" w:pos="4536"/>
          <w:tab w:val="clear" w:pos="9072"/>
          <w:tab w:val="left" w:pos="567"/>
        </w:tabs>
        <w:spacing w:before="120"/>
        <w:ind w:left="567" w:hanging="567"/>
        <w:rPr>
          <w:rFonts w:ascii="Arial" w:hAnsi="Arial" w:cs="Arial"/>
        </w:rPr>
      </w:pPr>
    </w:p>
    <w:p w14:paraId="24E9A27E" w14:textId="20927081" w:rsidR="008E3745" w:rsidRDefault="008E3745" w:rsidP="008E3745">
      <w:pPr>
        <w:pStyle w:val="Kopfzeile"/>
        <w:tabs>
          <w:tab w:val="clear" w:pos="4536"/>
          <w:tab w:val="clear" w:pos="9072"/>
          <w:tab w:val="left" w:pos="567"/>
        </w:tabs>
        <w:spacing w:before="120"/>
        <w:ind w:left="567" w:hanging="567"/>
        <w:rPr>
          <w:rFonts w:ascii="Arial" w:hAnsi="Arial" w:cs="Arial"/>
        </w:rPr>
      </w:pPr>
    </w:p>
    <w:p w14:paraId="7C8C7259" w14:textId="5AECF04B" w:rsidR="008E3745" w:rsidRDefault="008E3745" w:rsidP="008E3745">
      <w:pPr>
        <w:pStyle w:val="Kopfzeile"/>
        <w:tabs>
          <w:tab w:val="clear" w:pos="4536"/>
          <w:tab w:val="clear" w:pos="9072"/>
          <w:tab w:val="left" w:pos="567"/>
        </w:tabs>
        <w:spacing w:before="120"/>
        <w:ind w:left="567" w:hanging="567"/>
        <w:rPr>
          <w:rFonts w:ascii="Arial" w:hAnsi="Arial" w:cs="Arial"/>
        </w:rPr>
      </w:pPr>
    </w:p>
    <w:p w14:paraId="651F96EE" w14:textId="56D00122" w:rsidR="008E3745" w:rsidRDefault="008E3745" w:rsidP="008E3745">
      <w:pPr>
        <w:pStyle w:val="Kopfzeile"/>
        <w:tabs>
          <w:tab w:val="clear" w:pos="4536"/>
          <w:tab w:val="clear" w:pos="9072"/>
          <w:tab w:val="left" w:pos="567"/>
        </w:tabs>
        <w:spacing w:before="120"/>
        <w:ind w:left="567" w:hanging="567"/>
        <w:rPr>
          <w:rFonts w:ascii="Arial" w:hAnsi="Arial" w:cs="Arial"/>
        </w:rPr>
      </w:pPr>
    </w:p>
    <w:p w14:paraId="50FAB439" w14:textId="0929AA0A" w:rsidR="008E3745" w:rsidRDefault="008E3745" w:rsidP="008E3745">
      <w:pPr>
        <w:pStyle w:val="Kopfzeile"/>
        <w:tabs>
          <w:tab w:val="clear" w:pos="4536"/>
          <w:tab w:val="clear" w:pos="9072"/>
          <w:tab w:val="left" w:pos="567"/>
        </w:tabs>
        <w:spacing w:before="120"/>
        <w:ind w:left="567" w:hanging="567"/>
        <w:rPr>
          <w:rFonts w:ascii="Arial" w:hAnsi="Arial" w:cs="Arial"/>
        </w:rPr>
      </w:pPr>
    </w:p>
    <w:p w14:paraId="611F0B5D" w14:textId="32BF4534" w:rsidR="008E3745" w:rsidRDefault="008E3745" w:rsidP="008E3745">
      <w:pPr>
        <w:pStyle w:val="Kopfzeile"/>
        <w:tabs>
          <w:tab w:val="clear" w:pos="4536"/>
          <w:tab w:val="clear" w:pos="9072"/>
          <w:tab w:val="left" w:pos="567"/>
        </w:tabs>
        <w:spacing w:before="120"/>
        <w:ind w:left="567" w:hanging="567"/>
        <w:rPr>
          <w:rFonts w:ascii="Arial" w:hAnsi="Arial" w:cs="Arial"/>
        </w:rPr>
      </w:pPr>
    </w:p>
    <w:p w14:paraId="17708599" w14:textId="2397F1D9" w:rsidR="008E3745" w:rsidRDefault="008E3745" w:rsidP="008E3745">
      <w:pPr>
        <w:pStyle w:val="Kopfzeile"/>
        <w:tabs>
          <w:tab w:val="clear" w:pos="4536"/>
          <w:tab w:val="clear" w:pos="9072"/>
          <w:tab w:val="left" w:pos="567"/>
        </w:tabs>
        <w:spacing w:before="120"/>
        <w:ind w:left="567" w:hanging="567"/>
        <w:rPr>
          <w:rFonts w:ascii="Arial" w:hAnsi="Arial" w:cs="Arial"/>
        </w:rPr>
      </w:pPr>
    </w:p>
    <w:p w14:paraId="77AEE141" w14:textId="2090D6C8" w:rsidR="008E3745" w:rsidRDefault="008E3745" w:rsidP="008E3745">
      <w:pPr>
        <w:pStyle w:val="Kopfzeile"/>
        <w:tabs>
          <w:tab w:val="clear" w:pos="4536"/>
          <w:tab w:val="clear" w:pos="9072"/>
          <w:tab w:val="left" w:pos="567"/>
        </w:tabs>
        <w:spacing w:before="120"/>
        <w:ind w:left="567" w:hanging="567"/>
        <w:rPr>
          <w:rFonts w:ascii="Arial" w:hAnsi="Arial" w:cs="Arial"/>
        </w:rPr>
      </w:pPr>
    </w:p>
    <w:p w14:paraId="430E5685" w14:textId="181A179E" w:rsidR="008E3745" w:rsidRDefault="008E3745" w:rsidP="008E3745">
      <w:pPr>
        <w:pStyle w:val="Kopfzeile"/>
        <w:tabs>
          <w:tab w:val="clear" w:pos="4536"/>
          <w:tab w:val="clear" w:pos="9072"/>
          <w:tab w:val="left" w:pos="567"/>
        </w:tabs>
        <w:spacing w:before="120"/>
        <w:ind w:left="567" w:hanging="567"/>
        <w:rPr>
          <w:rFonts w:ascii="Arial" w:hAnsi="Arial" w:cs="Arial"/>
        </w:rPr>
      </w:pPr>
    </w:p>
    <w:p w14:paraId="3C08C012" w14:textId="329C3C04" w:rsidR="008E3745" w:rsidRDefault="008E3745" w:rsidP="008E3745">
      <w:pPr>
        <w:pStyle w:val="Kopfzeile"/>
        <w:tabs>
          <w:tab w:val="clear" w:pos="4536"/>
          <w:tab w:val="clear" w:pos="9072"/>
          <w:tab w:val="left" w:pos="567"/>
        </w:tabs>
        <w:spacing w:before="120"/>
        <w:ind w:left="567" w:hanging="567"/>
        <w:rPr>
          <w:rFonts w:ascii="Arial" w:hAnsi="Arial" w:cs="Arial"/>
        </w:rPr>
      </w:pPr>
    </w:p>
    <w:p w14:paraId="16EB99A1" w14:textId="67717254" w:rsidR="008E3745" w:rsidRDefault="008E3745" w:rsidP="008E3745">
      <w:pPr>
        <w:pStyle w:val="Kopfzeile"/>
        <w:tabs>
          <w:tab w:val="clear" w:pos="4536"/>
          <w:tab w:val="clear" w:pos="9072"/>
          <w:tab w:val="left" w:pos="567"/>
        </w:tabs>
        <w:spacing w:before="120"/>
        <w:ind w:left="567" w:hanging="567"/>
        <w:rPr>
          <w:rFonts w:ascii="Arial" w:hAnsi="Arial" w:cs="Arial"/>
        </w:rPr>
      </w:pPr>
    </w:p>
    <w:p w14:paraId="063BED3E" w14:textId="158BEE64" w:rsidR="008E3745" w:rsidRDefault="008E3745" w:rsidP="008E3745">
      <w:pPr>
        <w:pStyle w:val="Kopfzeile"/>
        <w:tabs>
          <w:tab w:val="clear" w:pos="4536"/>
          <w:tab w:val="clear" w:pos="9072"/>
          <w:tab w:val="left" w:pos="567"/>
        </w:tabs>
        <w:spacing w:before="120"/>
        <w:ind w:left="567" w:hanging="567"/>
        <w:rPr>
          <w:rFonts w:ascii="Arial" w:hAnsi="Arial" w:cs="Arial"/>
        </w:rPr>
      </w:pPr>
    </w:p>
    <w:p w14:paraId="293D69C6" w14:textId="042ECE33" w:rsidR="008E3745" w:rsidRDefault="008E3745" w:rsidP="008E3745">
      <w:pPr>
        <w:pStyle w:val="Kopfzeile"/>
        <w:tabs>
          <w:tab w:val="clear" w:pos="4536"/>
          <w:tab w:val="clear" w:pos="9072"/>
          <w:tab w:val="left" w:pos="567"/>
        </w:tabs>
        <w:spacing w:before="120"/>
        <w:ind w:left="567" w:hanging="567"/>
        <w:rPr>
          <w:rFonts w:ascii="Arial" w:hAnsi="Arial" w:cs="Arial"/>
        </w:rPr>
      </w:pPr>
    </w:p>
    <w:p w14:paraId="0EE03419" w14:textId="75DC8442"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6.</w:t>
      </w:r>
      <w:r w:rsidRPr="008E3745">
        <w:rPr>
          <w:rFonts w:ascii="Arial" w:hAnsi="Arial" w:cs="Arial"/>
        </w:rPr>
        <w:tab/>
        <w:t xml:space="preserve">Seit etwa 1870, der Krise der Silberwährung, bis in die Zeit des Ersten Weltkrieges galt der Goldstandard (Goldwährung). Das heisst, das umlaufende Geld war im Prinzip gedeckt durch eine entsprechende Menge Gold im Besitz des Staates. Man hätte theoretisch jederzeit eine </w:t>
      </w:r>
      <w:proofErr w:type="spellStart"/>
      <w:r w:rsidRPr="008E3745">
        <w:rPr>
          <w:rFonts w:ascii="Arial" w:hAnsi="Arial" w:cs="Arial"/>
        </w:rPr>
        <w:t>Geldnote</w:t>
      </w:r>
      <w:proofErr w:type="spellEnd"/>
      <w:r w:rsidRPr="008E3745">
        <w:rPr>
          <w:rFonts w:ascii="Arial" w:hAnsi="Arial" w:cs="Arial"/>
        </w:rPr>
        <w:t xml:space="preserve"> oder Münze in die entsprechende Menge Gold eintauschen können (theoretisch – denn schon damals wäre nicht genügend Gold zur Verfügung gestanden). Alle Währungen auf der Basis des Goldstandards standen in einem fixen Wechselkurs zueinander. </w:t>
      </w:r>
      <w:r w:rsidRPr="008E3745">
        <w:rPr>
          <w:rFonts w:ascii="Arial" w:hAnsi="Arial" w:cs="Arial"/>
        </w:rPr>
        <w:br/>
        <w:t>Der Bedarf an zusätzlichem Geld durch die enormen Kriegsausgaben zwang die meisten Staaten, mehr Geld zu drucken als Golddeckung vorhanden war, und damit vom Geldstandard abzukommen. Das ermöglichte ihnen aber auch, nahezu unabhängig von der wirtschaftlichen Leistungsfähigkeit beispielsweise aufzurüsten, wie es das nationalsozialistische Deutschland tat.</w:t>
      </w:r>
    </w:p>
    <w:p w14:paraId="4A3B6997" w14:textId="534030FA"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Pr>
          <w:rFonts w:ascii="Arial" w:hAnsi="Arial" w:cs="Arial"/>
        </w:rPr>
        <w:tab/>
      </w:r>
      <w:r w:rsidRPr="008E3745">
        <w:rPr>
          <w:rFonts w:ascii="Arial" w:hAnsi="Arial" w:cs="Arial"/>
        </w:rPr>
        <w:t>(1944 wurde auf der Konferenz von Bretton Woods wieder ein Standard eingeführt, nämlich die Nationalwährung der damals übermächtigen USA, der Dollar; für ihn garantierte die USA die Umwandelbarkeit (Konvertibilität) in Gold – bis 1973, als sie darauf verzichten musste. Seitdem gilt das ‹Floating› der Währungen.)</w:t>
      </w:r>
    </w:p>
    <w:p w14:paraId="644E9CC5" w14:textId="692A941F"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p>
    <w:p w14:paraId="768A37E5" w14:textId="2181516A" w:rsidR="008E3745" w:rsidRPr="008E3745" w:rsidRDefault="008E3745" w:rsidP="008E3745">
      <w:pPr>
        <w:pStyle w:val="Kopfzeile"/>
        <w:tabs>
          <w:tab w:val="clear" w:pos="4536"/>
          <w:tab w:val="clear" w:pos="9072"/>
          <w:tab w:val="left" w:pos="567"/>
        </w:tabs>
        <w:spacing w:before="120"/>
        <w:ind w:left="567" w:hanging="567"/>
        <w:rPr>
          <w:rFonts w:ascii="Arial" w:hAnsi="Arial" w:cs="Arial"/>
        </w:rPr>
      </w:pPr>
      <w:r w:rsidRPr="008E3745">
        <w:rPr>
          <w:rFonts w:ascii="Arial" w:hAnsi="Arial" w:cs="Arial"/>
        </w:rPr>
        <w:t>Quellen aus:</w:t>
      </w:r>
    </w:p>
    <w:p w14:paraId="23847DB4" w14:textId="77777777" w:rsidR="008E3745" w:rsidRPr="008E3745" w:rsidRDefault="008E3745" w:rsidP="008E3745">
      <w:pPr>
        <w:pStyle w:val="Kopfzeile"/>
        <w:tabs>
          <w:tab w:val="clear" w:pos="4536"/>
          <w:tab w:val="clear" w:pos="9072"/>
          <w:tab w:val="right" w:pos="12000"/>
        </w:tabs>
        <w:spacing w:before="120"/>
        <w:rPr>
          <w:rFonts w:ascii="Arial" w:hAnsi="Arial" w:cs="Arial"/>
          <w:lang w:val="de-DE"/>
        </w:rPr>
      </w:pPr>
      <w:r w:rsidRPr="008E3745">
        <w:rPr>
          <w:rFonts w:ascii="Arial" w:hAnsi="Arial" w:cs="Arial"/>
          <w:lang w:val="de-DE"/>
        </w:rPr>
        <w:t>Zentner Christian: Illustrierte Geschichte des Ersten Weltkriegs. München 1980. 295, 297</w:t>
      </w:r>
    </w:p>
    <w:p w14:paraId="2CD73351" w14:textId="6429C346" w:rsidR="008E3745" w:rsidRDefault="00BD3CC8" w:rsidP="00BD3CC8">
      <w:pPr>
        <w:pStyle w:val="Kopfzeile"/>
        <w:tabs>
          <w:tab w:val="clear" w:pos="4536"/>
          <w:tab w:val="clear" w:pos="9072"/>
          <w:tab w:val="left" w:pos="567"/>
        </w:tabs>
        <w:spacing w:before="120"/>
        <w:rPr>
          <w:rFonts w:ascii="Arial" w:hAnsi="Arial" w:cs="Arial"/>
          <w:lang w:val="de-DE"/>
        </w:rPr>
      </w:pPr>
      <w:hyperlink r:id="rId14" w:history="1">
        <w:r w:rsidRPr="005F5733">
          <w:rPr>
            <w:rStyle w:val="Hyperlink"/>
            <w:rFonts w:ascii="Arial" w:hAnsi="Arial" w:cs="Arial"/>
            <w:lang w:val="de-DE"/>
          </w:rPr>
          <w:t>https://www.dhm.de</w:t>
        </w:r>
        <w:r w:rsidRPr="005F5733">
          <w:rPr>
            <w:rStyle w:val="Hyperlink"/>
            <w:rFonts w:ascii="Arial" w:hAnsi="Arial" w:cs="Arial"/>
            <w:lang w:val="de-DE"/>
          </w:rPr>
          <w:t>/</w:t>
        </w:r>
        <w:r w:rsidRPr="005F5733">
          <w:rPr>
            <w:rStyle w:val="Hyperlink"/>
            <w:rFonts w:ascii="Arial" w:hAnsi="Arial" w:cs="Arial"/>
            <w:lang w:val="de-DE"/>
          </w:rPr>
          <w:t>lemo/</w:t>
        </w:r>
      </w:hyperlink>
    </w:p>
    <w:p w14:paraId="7A2AA8DE" w14:textId="77777777" w:rsidR="00BD3CC8" w:rsidRPr="00E70653" w:rsidRDefault="00BD3CC8" w:rsidP="00BD3CC8">
      <w:pPr>
        <w:pStyle w:val="Kopfzeile"/>
        <w:tabs>
          <w:tab w:val="clear" w:pos="4536"/>
          <w:tab w:val="clear" w:pos="9072"/>
          <w:tab w:val="left" w:pos="567"/>
        </w:tabs>
        <w:spacing w:before="120"/>
        <w:rPr>
          <w:rFonts w:ascii="Arial" w:hAnsi="Arial" w:cs="Arial"/>
          <w:lang w:val="de-DE"/>
        </w:rPr>
      </w:pPr>
    </w:p>
    <w:sectPr w:rsidR="00BD3CC8" w:rsidRPr="00E70653" w:rsidSect="008E3745">
      <w:headerReference w:type="default" r:id="rId15"/>
      <w:footerReference w:type="even" r:id="rId16"/>
      <w:footerReference w:type="default" r:id="rId17"/>
      <w:pgSz w:w="14860" w:h="21040"/>
      <w:pgMar w:top="1858" w:right="2103" w:bottom="1134" w:left="1417" w:header="708" w:footer="129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4D76E4" w14:textId="77777777" w:rsidR="001C7218" w:rsidRDefault="001C7218" w:rsidP="007E39E7">
      <w:r>
        <w:separator/>
      </w:r>
    </w:p>
  </w:endnote>
  <w:endnote w:type="continuationSeparator" w:id="0">
    <w:p w14:paraId="6135869E" w14:textId="77777777" w:rsidR="001C7218" w:rsidRDefault="001C7218" w:rsidP="007E3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3417150"/>
      <w:docPartObj>
        <w:docPartGallery w:val="Page Numbers (Bottom of Page)"/>
        <w:docPartUnique/>
      </w:docPartObj>
    </w:sdtPr>
    <w:sdtContent>
      <w:p w14:paraId="6AA2FCBE" w14:textId="31C48364" w:rsidR="00F212E6" w:rsidRDefault="00F212E6" w:rsidP="005E275C">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BC1754F" w14:textId="77777777" w:rsidR="00F212E6" w:rsidRDefault="00F212E6" w:rsidP="00F212E6">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1240943377"/>
      <w:docPartObj>
        <w:docPartGallery w:val="Page Numbers (Bottom of Page)"/>
        <w:docPartUnique/>
      </w:docPartObj>
    </w:sdtPr>
    <w:sdtEndPr>
      <w:rPr>
        <w:rStyle w:val="Seitenzahl"/>
        <w:rFonts w:ascii="Arial" w:hAnsi="Arial" w:cs="Arial"/>
        <w:sz w:val="22"/>
        <w:szCs w:val="22"/>
      </w:rPr>
    </w:sdtEndPr>
    <w:sdtContent>
      <w:p w14:paraId="41241D67" w14:textId="6331F1B2" w:rsidR="00F212E6" w:rsidRPr="00577BB7" w:rsidRDefault="00F212E6" w:rsidP="00EC50C0">
        <w:pPr>
          <w:pStyle w:val="Fuzeile"/>
          <w:framePr w:wrap="none" w:vAnchor="text" w:hAnchor="page" w:x="13232" w:y="364"/>
          <w:rPr>
            <w:rStyle w:val="Seitenzahl"/>
            <w:rFonts w:ascii="Arial" w:hAnsi="Arial" w:cs="Arial"/>
            <w:sz w:val="22"/>
            <w:szCs w:val="22"/>
          </w:rPr>
        </w:pPr>
        <w:r w:rsidRPr="005D33B1">
          <w:rPr>
            <w:rStyle w:val="Seitenzahl"/>
            <w:rFonts w:ascii="Arial" w:hAnsi="Arial" w:cs="Arial"/>
            <w:sz w:val="16"/>
            <w:szCs w:val="16"/>
          </w:rPr>
          <w:fldChar w:fldCharType="begin"/>
        </w:r>
        <w:r w:rsidRPr="005D33B1">
          <w:rPr>
            <w:rStyle w:val="Seitenzahl"/>
            <w:rFonts w:ascii="Arial" w:hAnsi="Arial" w:cs="Arial"/>
            <w:sz w:val="16"/>
            <w:szCs w:val="16"/>
          </w:rPr>
          <w:instrText xml:space="preserve"> PAGE </w:instrText>
        </w:r>
        <w:r w:rsidRPr="005D33B1">
          <w:rPr>
            <w:rStyle w:val="Seitenzahl"/>
            <w:rFonts w:ascii="Arial" w:hAnsi="Arial" w:cs="Arial"/>
            <w:sz w:val="16"/>
            <w:szCs w:val="16"/>
          </w:rPr>
          <w:fldChar w:fldCharType="separate"/>
        </w:r>
        <w:r w:rsidRPr="005D33B1">
          <w:rPr>
            <w:rStyle w:val="Seitenzahl"/>
            <w:rFonts w:ascii="Arial" w:hAnsi="Arial" w:cs="Arial"/>
            <w:noProof/>
            <w:sz w:val="16"/>
            <w:szCs w:val="16"/>
          </w:rPr>
          <w:t>32</w:t>
        </w:r>
        <w:r w:rsidRPr="005D33B1">
          <w:rPr>
            <w:rStyle w:val="Seitenzahl"/>
            <w:rFonts w:ascii="Arial" w:hAnsi="Arial" w:cs="Arial"/>
            <w:sz w:val="16"/>
            <w:szCs w:val="16"/>
          </w:rPr>
          <w:fldChar w:fldCharType="end"/>
        </w:r>
      </w:p>
    </w:sdtContent>
  </w:sdt>
  <w:p w14:paraId="4BDA9D5A" w14:textId="2F2E1675" w:rsidR="0029666D" w:rsidRPr="00EC50C0" w:rsidRDefault="0029666D" w:rsidP="00F212E6">
    <w:pPr>
      <w:pStyle w:val="Fuzeile"/>
      <w:ind w:right="360"/>
      <w:rPr>
        <w:rFonts w:ascii="Arial" w:hAnsi="Arial" w:cs="Arial"/>
        <w:sz w:val="18"/>
        <w:szCs w:val="18"/>
      </w:rPr>
    </w:pPr>
    <w:r w:rsidRPr="00EC50C0">
      <w:rPr>
        <w:rFonts w:ascii="Arial" w:hAnsi="Arial" w:cs="Arial"/>
        <w:noProof/>
        <w:sz w:val="18"/>
        <w:szCs w:val="18"/>
      </w:rPr>
      <w:drawing>
        <wp:anchor distT="0" distB="0" distL="114300" distR="114300" simplePos="0" relativeHeight="251658240" behindDoc="0" locked="0" layoutInCell="1" allowOverlap="1" wp14:anchorId="3BFE8D79" wp14:editId="673F6A19">
          <wp:simplePos x="0" y="0"/>
          <wp:positionH relativeFrom="column">
            <wp:posOffset>-53718</wp:posOffset>
          </wp:positionH>
          <wp:positionV relativeFrom="paragraph">
            <wp:posOffset>178273</wp:posOffset>
          </wp:positionV>
          <wp:extent cx="1219200" cy="419100"/>
          <wp:effectExtent l="0" t="0" r="0"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219200" cy="4191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D278F" w14:textId="77777777" w:rsidR="001C7218" w:rsidRDefault="001C7218" w:rsidP="007E39E7">
      <w:r>
        <w:separator/>
      </w:r>
    </w:p>
  </w:footnote>
  <w:footnote w:type="continuationSeparator" w:id="0">
    <w:p w14:paraId="331F0CF4" w14:textId="77777777" w:rsidR="001C7218" w:rsidRDefault="001C7218" w:rsidP="007E39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10EC" w14:textId="16205EEC" w:rsidR="00D33DE9" w:rsidRDefault="00CB2086" w:rsidP="003B34EC">
    <w:pPr>
      <w:pStyle w:val="Kopfzeile"/>
    </w:pPr>
    <w:r w:rsidRPr="00EC50C0">
      <w:rPr>
        <w:rFonts w:ascii="Arial" w:hAnsi="Arial" w:cs="Arial"/>
        <w:noProof/>
        <w:sz w:val="18"/>
        <w:szCs w:val="18"/>
      </w:rPr>
      <mc:AlternateContent>
        <mc:Choice Requires="wps">
          <w:drawing>
            <wp:anchor distT="0" distB="0" distL="114300" distR="114300" simplePos="0" relativeHeight="251660288" behindDoc="0" locked="0" layoutInCell="1" allowOverlap="1" wp14:anchorId="6734B471" wp14:editId="3F3D24D3">
              <wp:simplePos x="0" y="0"/>
              <wp:positionH relativeFrom="column">
                <wp:posOffset>4041433</wp:posOffset>
              </wp:positionH>
              <wp:positionV relativeFrom="paragraph">
                <wp:posOffset>17145</wp:posOffset>
              </wp:positionV>
              <wp:extent cx="3157660" cy="475200"/>
              <wp:effectExtent l="0" t="0" r="5080" b="0"/>
              <wp:wrapNone/>
              <wp:docPr id="12" name="Textfeld 12"/>
              <wp:cNvGraphicFramePr/>
              <a:graphic xmlns:a="http://schemas.openxmlformats.org/drawingml/2006/main">
                <a:graphicData uri="http://schemas.microsoft.com/office/word/2010/wordprocessingShape">
                  <wps:wsp>
                    <wps:cNvSpPr txBox="1"/>
                    <wps:spPr>
                      <a:xfrm>
                        <a:off x="0" y="0"/>
                        <a:ext cx="3157660" cy="475200"/>
                      </a:xfrm>
                      <a:prstGeom prst="rect">
                        <a:avLst/>
                      </a:prstGeom>
                      <a:solidFill>
                        <a:schemeClr val="lt1"/>
                      </a:solidFill>
                      <a:ln w="6350">
                        <a:noFill/>
                      </a:ln>
                    </wps:spPr>
                    <wps:txb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1"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4B471" id="_x0000_t202" coordsize="21600,21600" o:spt="202" path="m,l,21600r21600,l21600,xe">
              <v:stroke joinstyle="miter"/>
              <v:path gradientshapeok="t" o:connecttype="rect"/>
            </v:shapetype>
            <v:shape id="Textfeld 12" o:spid="_x0000_s1033" type="#_x0000_t202" style="position:absolute;margin-left:318.2pt;margin-top:1.35pt;width:248.65pt;height:3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" fillcolor="white [3201]" stroked="f" strokeweight=".5pt">
              <v:textbox>
                <w:txbxContent>
                  <w:p w14:paraId="76913CB0" w14:textId="7EE18CB6" w:rsidR="00B1128E" w:rsidRPr="005D33B1" w:rsidRDefault="00B1128E" w:rsidP="005D33B1">
                    <w:pPr>
                      <w:jc w:val="right"/>
                      <w:rPr>
                        <w:sz w:val="16"/>
                        <w:szCs w:val="16"/>
                      </w:rPr>
                    </w:pPr>
                    <w:r w:rsidRPr="005D33B1">
                      <w:rPr>
                        <w:rFonts w:ascii="Arial" w:hAnsi="Arial" w:cs="Arial"/>
                        <w:sz w:val="16"/>
                        <w:szCs w:val="16"/>
                      </w:rPr>
                      <w:t xml:space="preserve">Unterrichtsportal </w:t>
                    </w:r>
                    <w:hyperlink r:id="rId2" w:history="1">
                      <w:r w:rsidR="005D33B1" w:rsidRPr="005D33B1">
                        <w:rPr>
                          <w:rStyle w:val="Hyperlink"/>
                          <w:rFonts w:ascii="Arial" w:hAnsi="Arial" w:cs="Arial"/>
                          <w:sz w:val="16"/>
                          <w:szCs w:val="16"/>
                        </w:rPr>
                        <w:t>www.rzg-oer.ch</w:t>
                      </w:r>
                    </w:hyperlink>
                  </w:p>
                  <w:p w14:paraId="2DE01EB9" w14:textId="0346CD3B" w:rsidR="005D33B1" w:rsidRPr="005D33B1" w:rsidRDefault="005D33B1" w:rsidP="005D33B1">
                    <w:pPr>
                      <w:spacing w:before="120" w:after="100" w:afterAutospacing="1" w:line="276" w:lineRule="auto"/>
                      <w:jc w:val="right"/>
                      <w:outlineLvl w:val="0"/>
                      <w:rPr>
                        <w:rFonts w:ascii="Arial" w:hAnsi="Arial" w:cs="Arial"/>
                        <w:color w:val="000000"/>
                        <w:kern w:val="36"/>
                        <w:sz w:val="16"/>
                        <w:szCs w:val="16"/>
                      </w:rPr>
                    </w:pPr>
                    <w:r w:rsidRPr="005D33B1">
                      <w:rPr>
                        <w:rFonts w:ascii="Arial" w:hAnsi="Arial" w:cs="Arial"/>
                        <w:color w:val="000000"/>
                        <w:kern w:val="36"/>
                        <w:sz w:val="16"/>
                        <w:szCs w:val="16"/>
                      </w:rPr>
                      <w:t>Unterrichtseinheit «</w:t>
                    </w:r>
                    <w:r w:rsidR="00CB0EFF">
                      <w:rPr>
                        <w:rFonts w:ascii="Arial" w:hAnsi="Arial" w:cs="Arial"/>
                        <w:color w:val="000000"/>
                        <w:kern w:val="36"/>
                        <w:sz w:val="16"/>
                        <w:szCs w:val="16"/>
                      </w:rPr>
                      <w:t>Erster Weltkrieg</w:t>
                    </w:r>
                    <w:r w:rsidRPr="005D33B1">
                      <w:rPr>
                        <w:rFonts w:ascii="Arial" w:hAnsi="Arial" w:cs="Arial"/>
                        <w:color w:val="000000"/>
                        <w:kern w:val="36"/>
                        <w:sz w:val="16"/>
                        <w:szCs w:val="16"/>
                      </w:rPr>
                      <w:t>»</w:t>
                    </w:r>
                  </w:p>
                </w:txbxContent>
              </v:textbox>
            </v:shape>
          </w:pict>
        </mc:Fallback>
      </mc:AlternateContent>
    </w:r>
    <w:r w:rsidR="0094177B">
      <w:rPr>
        <w:noProof/>
      </w:rPr>
      <w:drawing>
        <wp:inline distT="0" distB="0" distL="0" distR="0" wp14:anchorId="37EE1301" wp14:editId="1B6DDAE7">
          <wp:extent cx="2324100" cy="355600"/>
          <wp:effectExtent l="0" t="0" r="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a:blip r:embed="rId3">
                    <a:extLst>
                      <a:ext uri="{28A0092B-C50C-407E-A947-70E740481C1C}">
                        <a14:useLocalDpi xmlns:a14="http://schemas.microsoft.com/office/drawing/2010/main" val="0"/>
                      </a:ext>
                    </a:extLst>
                  </a:blip>
                  <a:stretch>
                    <a:fillRect/>
                  </a:stretch>
                </pic:blipFill>
                <pic:spPr>
                  <a:xfrm>
                    <a:off x="0" y="0"/>
                    <a:ext cx="2324100" cy="355600"/>
                  </a:xfrm>
                  <a:prstGeom prst="rect">
                    <a:avLst/>
                  </a:prstGeom>
                </pic:spPr>
              </pic:pic>
            </a:graphicData>
          </a:graphic>
        </wp:inline>
      </w:drawing>
    </w:r>
  </w:p>
  <w:p w14:paraId="63588B0A" w14:textId="56DAE176" w:rsidR="004010DB" w:rsidRDefault="004010DB" w:rsidP="003B34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A7EDED0"/>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22277427"/>
    <w:multiLevelType w:val="hybridMultilevel"/>
    <w:tmpl w:val="A98A93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9144881"/>
    <w:multiLevelType w:val="hybridMultilevel"/>
    <w:tmpl w:val="8BDC1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E644026"/>
    <w:multiLevelType w:val="hybridMultilevel"/>
    <w:tmpl w:val="41A82C8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51517524">
    <w:abstractNumId w:val="1"/>
  </w:num>
  <w:num w:numId="2" w16cid:durableId="846289186">
    <w:abstractNumId w:val="2"/>
  </w:num>
  <w:num w:numId="3" w16cid:durableId="1024939841">
    <w:abstractNumId w:val="3"/>
  </w:num>
  <w:num w:numId="4" w16cid:durableId="1539318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EE8"/>
    <w:rsid w:val="000109FD"/>
    <w:rsid w:val="000226B6"/>
    <w:rsid w:val="0003125F"/>
    <w:rsid w:val="00050121"/>
    <w:rsid w:val="00064F71"/>
    <w:rsid w:val="00071D27"/>
    <w:rsid w:val="00074F70"/>
    <w:rsid w:val="00083127"/>
    <w:rsid w:val="0008341A"/>
    <w:rsid w:val="0008643D"/>
    <w:rsid w:val="000A03F7"/>
    <w:rsid w:val="000A1642"/>
    <w:rsid w:val="000D5BEB"/>
    <w:rsid w:val="000F6FD6"/>
    <w:rsid w:val="0010172F"/>
    <w:rsid w:val="00136643"/>
    <w:rsid w:val="00151A29"/>
    <w:rsid w:val="001521BA"/>
    <w:rsid w:val="001843EA"/>
    <w:rsid w:val="0018593D"/>
    <w:rsid w:val="0019603D"/>
    <w:rsid w:val="001B57F6"/>
    <w:rsid w:val="001C7218"/>
    <w:rsid w:val="0023696B"/>
    <w:rsid w:val="00237F7D"/>
    <w:rsid w:val="00244659"/>
    <w:rsid w:val="00250660"/>
    <w:rsid w:val="00253573"/>
    <w:rsid w:val="00253773"/>
    <w:rsid w:val="00257410"/>
    <w:rsid w:val="00276C2B"/>
    <w:rsid w:val="0028058F"/>
    <w:rsid w:val="00295706"/>
    <w:rsid w:val="0029666D"/>
    <w:rsid w:val="002B2C14"/>
    <w:rsid w:val="002C42C1"/>
    <w:rsid w:val="002C5B86"/>
    <w:rsid w:val="002C69FD"/>
    <w:rsid w:val="002D02BF"/>
    <w:rsid w:val="002E7567"/>
    <w:rsid w:val="0030397A"/>
    <w:rsid w:val="00312ACB"/>
    <w:rsid w:val="0035390B"/>
    <w:rsid w:val="0038308A"/>
    <w:rsid w:val="003A1E24"/>
    <w:rsid w:val="003A392D"/>
    <w:rsid w:val="003A7D3B"/>
    <w:rsid w:val="003B34EC"/>
    <w:rsid w:val="004010DB"/>
    <w:rsid w:val="004042E6"/>
    <w:rsid w:val="00412F64"/>
    <w:rsid w:val="00425F78"/>
    <w:rsid w:val="00460CA6"/>
    <w:rsid w:val="00480E2F"/>
    <w:rsid w:val="00482486"/>
    <w:rsid w:val="0048256E"/>
    <w:rsid w:val="00487719"/>
    <w:rsid w:val="00490C49"/>
    <w:rsid w:val="0049328C"/>
    <w:rsid w:val="004951FA"/>
    <w:rsid w:val="00497064"/>
    <w:rsid w:val="004C1D2A"/>
    <w:rsid w:val="004C657D"/>
    <w:rsid w:val="004D3A10"/>
    <w:rsid w:val="004D3C43"/>
    <w:rsid w:val="004E6937"/>
    <w:rsid w:val="004F09B9"/>
    <w:rsid w:val="004F67D8"/>
    <w:rsid w:val="00523408"/>
    <w:rsid w:val="00524155"/>
    <w:rsid w:val="0053342C"/>
    <w:rsid w:val="00540F6F"/>
    <w:rsid w:val="005419CB"/>
    <w:rsid w:val="00553CED"/>
    <w:rsid w:val="00560A66"/>
    <w:rsid w:val="00577BB7"/>
    <w:rsid w:val="005A0C87"/>
    <w:rsid w:val="005A12E3"/>
    <w:rsid w:val="005A192D"/>
    <w:rsid w:val="005A3B7D"/>
    <w:rsid w:val="005B7E20"/>
    <w:rsid w:val="005D33B1"/>
    <w:rsid w:val="00603093"/>
    <w:rsid w:val="00605CC2"/>
    <w:rsid w:val="00617558"/>
    <w:rsid w:val="0062125E"/>
    <w:rsid w:val="006378CE"/>
    <w:rsid w:val="006431F1"/>
    <w:rsid w:val="00646771"/>
    <w:rsid w:val="00646D35"/>
    <w:rsid w:val="00653CE1"/>
    <w:rsid w:val="00655289"/>
    <w:rsid w:val="00676B4B"/>
    <w:rsid w:val="00693727"/>
    <w:rsid w:val="006B0B45"/>
    <w:rsid w:val="006B342D"/>
    <w:rsid w:val="006D17B8"/>
    <w:rsid w:val="006D5B1E"/>
    <w:rsid w:val="006E0D20"/>
    <w:rsid w:val="00717713"/>
    <w:rsid w:val="00724E02"/>
    <w:rsid w:val="00732023"/>
    <w:rsid w:val="00733A42"/>
    <w:rsid w:val="00740576"/>
    <w:rsid w:val="00747FAA"/>
    <w:rsid w:val="00767C95"/>
    <w:rsid w:val="0079123F"/>
    <w:rsid w:val="007958C4"/>
    <w:rsid w:val="007A4887"/>
    <w:rsid w:val="007B6770"/>
    <w:rsid w:val="007C2D0B"/>
    <w:rsid w:val="007D576E"/>
    <w:rsid w:val="007E39E7"/>
    <w:rsid w:val="007E3C9B"/>
    <w:rsid w:val="007F770E"/>
    <w:rsid w:val="008148DB"/>
    <w:rsid w:val="00816ED1"/>
    <w:rsid w:val="00823E33"/>
    <w:rsid w:val="0083582D"/>
    <w:rsid w:val="008448C9"/>
    <w:rsid w:val="00885915"/>
    <w:rsid w:val="00891CDC"/>
    <w:rsid w:val="00897B40"/>
    <w:rsid w:val="008A16E2"/>
    <w:rsid w:val="008A1FE7"/>
    <w:rsid w:val="008A5FB5"/>
    <w:rsid w:val="008B7E82"/>
    <w:rsid w:val="008C1EDD"/>
    <w:rsid w:val="008E3745"/>
    <w:rsid w:val="008E75A4"/>
    <w:rsid w:val="00925BE2"/>
    <w:rsid w:val="00927FF7"/>
    <w:rsid w:val="00937E72"/>
    <w:rsid w:val="0094177B"/>
    <w:rsid w:val="0095322C"/>
    <w:rsid w:val="009732FC"/>
    <w:rsid w:val="00990B3E"/>
    <w:rsid w:val="00997F5B"/>
    <w:rsid w:val="009C02C8"/>
    <w:rsid w:val="009E7C12"/>
    <w:rsid w:val="009F035F"/>
    <w:rsid w:val="009F22DB"/>
    <w:rsid w:val="00A03442"/>
    <w:rsid w:val="00A126A1"/>
    <w:rsid w:val="00A14888"/>
    <w:rsid w:val="00A3545B"/>
    <w:rsid w:val="00A437CB"/>
    <w:rsid w:val="00A47062"/>
    <w:rsid w:val="00A51169"/>
    <w:rsid w:val="00A643F8"/>
    <w:rsid w:val="00A64FF4"/>
    <w:rsid w:val="00A758B4"/>
    <w:rsid w:val="00A87D07"/>
    <w:rsid w:val="00A946B8"/>
    <w:rsid w:val="00AA6387"/>
    <w:rsid w:val="00AC5C9B"/>
    <w:rsid w:val="00AD4642"/>
    <w:rsid w:val="00AD5504"/>
    <w:rsid w:val="00AE1C42"/>
    <w:rsid w:val="00AF1FDE"/>
    <w:rsid w:val="00AF74EC"/>
    <w:rsid w:val="00B05F96"/>
    <w:rsid w:val="00B10673"/>
    <w:rsid w:val="00B1128E"/>
    <w:rsid w:val="00B15A87"/>
    <w:rsid w:val="00B26310"/>
    <w:rsid w:val="00B3313A"/>
    <w:rsid w:val="00B37562"/>
    <w:rsid w:val="00B37888"/>
    <w:rsid w:val="00B425D3"/>
    <w:rsid w:val="00B4592C"/>
    <w:rsid w:val="00B45EC6"/>
    <w:rsid w:val="00B53499"/>
    <w:rsid w:val="00B632EF"/>
    <w:rsid w:val="00B70949"/>
    <w:rsid w:val="00BA5DD3"/>
    <w:rsid w:val="00BC19D9"/>
    <w:rsid w:val="00BD3CC8"/>
    <w:rsid w:val="00BE139F"/>
    <w:rsid w:val="00C14815"/>
    <w:rsid w:val="00C15A93"/>
    <w:rsid w:val="00C309A6"/>
    <w:rsid w:val="00C33BEB"/>
    <w:rsid w:val="00C42724"/>
    <w:rsid w:val="00C52BFE"/>
    <w:rsid w:val="00C660A6"/>
    <w:rsid w:val="00C6689B"/>
    <w:rsid w:val="00C76967"/>
    <w:rsid w:val="00C87196"/>
    <w:rsid w:val="00C9647D"/>
    <w:rsid w:val="00CA52D5"/>
    <w:rsid w:val="00CB0EFF"/>
    <w:rsid w:val="00CB1B58"/>
    <w:rsid w:val="00CB2086"/>
    <w:rsid w:val="00CC09E5"/>
    <w:rsid w:val="00CC758A"/>
    <w:rsid w:val="00CE1E6D"/>
    <w:rsid w:val="00D02442"/>
    <w:rsid w:val="00D02EE8"/>
    <w:rsid w:val="00D070DD"/>
    <w:rsid w:val="00D228E9"/>
    <w:rsid w:val="00D311BC"/>
    <w:rsid w:val="00D33DE9"/>
    <w:rsid w:val="00D37359"/>
    <w:rsid w:val="00D4252A"/>
    <w:rsid w:val="00D501C2"/>
    <w:rsid w:val="00D51FAA"/>
    <w:rsid w:val="00D723F0"/>
    <w:rsid w:val="00D90FD8"/>
    <w:rsid w:val="00D94ACA"/>
    <w:rsid w:val="00DB0853"/>
    <w:rsid w:val="00DB1728"/>
    <w:rsid w:val="00DB72B3"/>
    <w:rsid w:val="00DD56A3"/>
    <w:rsid w:val="00DE24E2"/>
    <w:rsid w:val="00DE3E7D"/>
    <w:rsid w:val="00DF7437"/>
    <w:rsid w:val="00E003B0"/>
    <w:rsid w:val="00E068BC"/>
    <w:rsid w:val="00E159A7"/>
    <w:rsid w:val="00E229A2"/>
    <w:rsid w:val="00E34137"/>
    <w:rsid w:val="00E43C59"/>
    <w:rsid w:val="00E5527D"/>
    <w:rsid w:val="00E70653"/>
    <w:rsid w:val="00E83980"/>
    <w:rsid w:val="00EA05C9"/>
    <w:rsid w:val="00EA6FC8"/>
    <w:rsid w:val="00EA7681"/>
    <w:rsid w:val="00EC50C0"/>
    <w:rsid w:val="00ED1985"/>
    <w:rsid w:val="00ED3A7C"/>
    <w:rsid w:val="00ED50A1"/>
    <w:rsid w:val="00ED780C"/>
    <w:rsid w:val="00EE4FF1"/>
    <w:rsid w:val="00EF7EA6"/>
    <w:rsid w:val="00F007B4"/>
    <w:rsid w:val="00F03C2D"/>
    <w:rsid w:val="00F07781"/>
    <w:rsid w:val="00F07A44"/>
    <w:rsid w:val="00F212E6"/>
    <w:rsid w:val="00F317B4"/>
    <w:rsid w:val="00F46E13"/>
    <w:rsid w:val="00F50183"/>
    <w:rsid w:val="00F5553E"/>
    <w:rsid w:val="00F702C4"/>
    <w:rsid w:val="00F71368"/>
    <w:rsid w:val="00F77153"/>
    <w:rsid w:val="00F9522E"/>
    <w:rsid w:val="00FA4214"/>
    <w:rsid w:val="00FC2C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8953A0"/>
  <w15:chartTrackingRefBased/>
  <w15:docId w15:val="{3D2A7BF3-8CEB-0747-B57A-7780B4AC8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94ACA"/>
    <w:rPr>
      <w:rFonts w:ascii="Times New Roman" w:eastAsia="Times New Roman" w:hAnsi="Times New Roman" w:cs="Times New Roman"/>
      <w:lang w:eastAsia="de-DE"/>
    </w:rPr>
  </w:style>
  <w:style w:type="paragraph" w:styleId="berschrift1">
    <w:name w:val="heading 1"/>
    <w:basedOn w:val="Standard"/>
    <w:link w:val="berschrift1Zchn"/>
    <w:uiPriority w:val="9"/>
    <w:qFormat/>
    <w:rsid w:val="00D02EE8"/>
    <w:pPr>
      <w:spacing w:before="100" w:beforeAutospacing="1" w:after="100" w:afterAutospacing="1"/>
      <w:outlineLvl w:val="0"/>
    </w:pPr>
    <w:rPr>
      <w:b/>
      <w:bCs/>
      <w:kern w:val="36"/>
      <w:sz w:val="48"/>
      <w:szCs w:val="48"/>
    </w:rPr>
  </w:style>
  <w:style w:type="paragraph" w:styleId="berschrift2">
    <w:name w:val="heading 2"/>
    <w:basedOn w:val="Standard"/>
    <w:link w:val="berschrift2Zchn"/>
    <w:uiPriority w:val="9"/>
    <w:qFormat/>
    <w:rsid w:val="00D02EE8"/>
    <w:pPr>
      <w:spacing w:before="100" w:beforeAutospacing="1" w:after="100" w:afterAutospacing="1"/>
      <w:outlineLvl w:val="1"/>
    </w:pPr>
    <w:rPr>
      <w:b/>
      <w:bCs/>
      <w:sz w:val="36"/>
      <w:szCs w:val="36"/>
    </w:rPr>
  </w:style>
  <w:style w:type="paragraph" w:styleId="berschrift3">
    <w:name w:val="heading 3"/>
    <w:basedOn w:val="Standard"/>
    <w:link w:val="berschrift3Zchn"/>
    <w:uiPriority w:val="9"/>
    <w:qFormat/>
    <w:rsid w:val="00D02EE8"/>
    <w:pPr>
      <w:spacing w:before="100" w:beforeAutospacing="1" w:after="100" w:afterAutospacing="1"/>
      <w:outlineLvl w:val="2"/>
    </w:pPr>
    <w:rPr>
      <w:b/>
      <w:bCs/>
      <w:sz w:val="27"/>
      <w:szCs w:val="27"/>
    </w:rPr>
  </w:style>
  <w:style w:type="paragraph" w:styleId="berschrift6">
    <w:name w:val="heading 6"/>
    <w:basedOn w:val="Standard"/>
    <w:next w:val="Standard"/>
    <w:link w:val="berschrift6Zchn"/>
    <w:uiPriority w:val="9"/>
    <w:semiHidden/>
    <w:unhideWhenUsed/>
    <w:qFormat/>
    <w:rsid w:val="008E3745"/>
    <w:pPr>
      <w:keepNext/>
      <w:keepLines/>
      <w:spacing w:before="40"/>
      <w:outlineLvl w:val="5"/>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02EE8"/>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D02EE8"/>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D02EE8"/>
    <w:rPr>
      <w:rFonts w:ascii="Times New Roman" w:eastAsia="Times New Roman" w:hAnsi="Times New Roman" w:cs="Times New Roman"/>
      <w:b/>
      <w:bCs/>
      <w:sz w:val="27"/>
      <w:szCs w:val="27"/>
      <w:lang w:eastAsia="de-DE"/>
    </w:rPr>
  </w:style>
  <w:style w:type="character" w:customStyle="1" w:styleId="apple-converted-space">
    <w:name w:val="apple-converted-space"/>
    <w:basedOn w:val="Absatz-Standardschriftart"/>
    <w:rsid w:val="00D02EE8"/>
  </w:style>
  <w:style w:type="character" w:customStyle="1" w:styleId="contenthistory">
    <w:name w:val="contenthistory"/>
    <w:basedOn w:val="Absatz-Standardschriftart"/>
    <w:rsid w:val="00D02EE8"/>
  </w:style>
  <w:style w:type="character" w:styleId="Hyperlink">
    <w:name w:val="Hyperlink"/>
    <w:basedOn w:val="Absatz-Standardschriftart"/>
    <w:uiPriority w:val="99"/>
    <w:unhideWhenUsed/>
    <w:rsid w:val="00D02EE8"/>
    <w:rPr>
      <w:color w:val="0000FF"/>
      <w:u w:val="single"/>
    </w:rPr>
  </w:style>
  <w:style w:type="character" w:styleId="Fett">
    <w:name w:val="Strong"/>
    <w:basedOn w:val="Absatz-Standardschriftart"/>
    <w:uiPriority w:val="22"/>
    <w:qFormat/>
    <w:rsid w:val="00D02EE8"/>
    <w:rPr>
      <w:b/>
      <w:bCs/>
    </w:rPr>
  </w:style>
  <w:style w:type="paragraph" w:styleId="StandardWeb">
    <w:name w:val="Normal (Web)"/>
    <w:basedOn w:val="Standard"/>
    <w:unhideWhenUsed/>
    <w:rsid w:val="00D02EE8"/>
    <w:pPr>
      <w:spacing w:before="100" w:beforeAutospacing="1" w:after="100" w:afterAutospacing="1"/>
    </w:pPr>
  </w:style>
  <w:style w:type="paragraph" w:styleId="Kopfzeile">
    <w:name w:val="header"/>
    <w:basedOn w:val="Standard"/>
    <w:link w:val="KopfzeileZchn"/>
    <w:unhideWhenUsed/>
    <w:rsid w:val="007E39E7"/>
    <w:pPr>
      <w:tabs>
        <w:tab w:val="center" w:pos="4536"/>
        <w:tab w:val="right" w:pos="9072"/>
      </w:tabs>
    </w:pPr>
  </w:style>
  <w:style w:type="character" w:customStyle="1" w:styleId="KopfzeileZchn">
    <w:name w:val="Kopfzeile Zchn"/>
    <w:basedOn w:val="Absatz-Standardschriftart"/>
    <w:link w:val="Kopfzeile"/>
    <w:uiPriority w:val="99"/>
    <w:rsid w:val="007E39E7"/>
    <w:rPr>
      <w:rFonts w:eastAsiaTheme="minorEastAsia"/>
    </w:rPr>
  </w:style>
  <w:style w:type="paragraph" w:styleId="Fuzeile">
    <w:name w:val="footer"/>
    <w:basedOn w:val="Standard"/>
    <w:link w:val="FuzeileZchn"/>
    <w:uiPriority w:val="99"/>
    <w:unhideWhenUsed/>
    <w:rsid w:val="007E39E7"/>
    <w:pPr>
      <w:tabs>
        <w:tab w:val="center" w:pos="4536"/>
        <w:tab w:val="right" w:pos="9072"/>
      </w:tabs>
    </w:pPr>
  </w:style>
  <w:style w:type="character" w:customStyle="1" w:styleId="FuzeileZchn">
    <w:name w:val="Fußzeile Zchn"/>
    <w:basedOn w:val="Absatz-Standardschriftart"/>
    <w:link w:val="Fuzeile"/>
    <w:uiPriority w:val="99"/>
    <w:rsid w:val="007E39E7"/>
    <w:rPr>
      <w:rFonts w:eastAsiaTheme="minorEastAsia"/>
    </w:rPr>
  </w:style>
  <w:style w:type="paragraph" w:styleId="Listenabsatz">
    <w:name w:val="List Paragraph"/>
    <w:basedOn w:val="Standard"/>
    <w:uiPriority w:val="1"/>
    <w:qFormat/>
    <w:rsid w:val="008A1FE7"/>
    <w:pPr>
      <w:autoSpaceDE w:val="0"/>
      <w:autoSpaceDN w:val="0"/>
      <w:adjustRightInd w:val="0"/>
    </w:pPr>
    <w:rPr>
      <w:rFonts w:eastAsiaTheme="minorHAnsi"/>
      <w:lang w:val="de-DE"/>
    </w:rPr>
  </w:style>
  <w:style w:type="paragraph" w:styleId="Titel">
    <w:name w:val="Title"/>
    <w:basedOn w:val="Standard"/>
    <w:next w:val="Standard"/>
    <w:link w:val="TitelZchn"/>
    <w:uiPriority w:val="1"/>
    <w:qFormat/>
    <w:rsid w:val="0035390B"/>
    <w:pPr>
      <w:autoSpaceDE w:val="0"/>
      <w:autoSpaceDN w:val="0"/>
      <w:adjustRightInd w:val="0"/>
    </w:pPr>
    <w:rPr>
      <w:rFonts w:eastAsiaTheme="minorHAnsi"/>
      <w:lang w:val="de-DE"/>
    </w:rPr>
  </w:style>
  <w:style w:type="character" w:customStyle="1" w:styleId="TitelZchn">
    <w:name w:val="Titel Zchn"/>
    <w:basedOn w:val="Absatz-Standardschriftart"/>
    <w:link w:val="Titel"/>
    <w:uiPriority w:val="1"/>
    <w:rsid w:val="0035390B"/>
    <w:rPr>
      <w:rFonts w:ascii="Times New Roman" w:hAnsi="Times New Roman" w:cs="Times New Roman"/>
      <w:lang w:val="de-DE"/>
    </w:rPr>
  </w:style>
  <w:style w:type="paragraph" w:styleId="Funotentext">
    <w:name w:val="footnote text"/>
    <w:basedOn w:val="Standard"/>
    <w:link w:val="FunotentextZchn"/>
    <w:uiPriority w:val="99"/>
    <w:unhideWhenUsed/>
    <w:rsid w:val="00487719"/>
    <w:rPr>
      <w:sz w:val="20"/>
      <w:szCs w:val="20"/>
      <w:lang w:val="en-US" w:eastAsia="de-CH"/>
    </w:rPr>
  </w:style>
  <w:style w:type="character" w:customStyle="1" w:styleId="FunotentextZchn">
    <w:name w:val="Fußnotentext Zchn"/>
    <w:basedOn w:val="Absatz-Standardschriftart"/>
    <w:link w:val="Funotentext"/>
    <w:uiPriority w:val="99"/>
    <w:rsid w:val="00487719"/>
    <w:rPr>
      <w:rFonts w:ascii="Times New Roman" w:eastAsia="Times New Roman" w:hAnsi="Times New Roman" w:cs="Times New Roman"/>
      <w:sz w:val="20"/>
      <w:szCs w:val="20"/>
      <w:lang w:val="en-US" w:eastAsia="de-CH"/>
    </w:rPr>
  </w:style>
  <w:style w:type="character" w:styleId="Funotenzeichen">
    <w:name w:val="footnote reference"/>
    <w:basedOn w:val="Absatz-Standardschriftart"/>
    <w:uiPriority w:val="99"/>
    <w:semiHidden/>
    <w:unhideWhenUsed/>
    <w:rsid w:val="00487719"/>
    <w:rPr>
      <w:vertAlign w:val="superscript"/>
    </w:rPr>
  </w:style>
  <w:style w:type="paragraph" w:customStyle="1" w:styleId="quellenangabe">
    <w:name w:val="quellenangabe"/>
    <w:basedOn w:val="Standard"/>
    <w:qFormat/>
    <w:rsid w:val="002D02BF"/>
    <w:pPr>
      <w:jc w:val="right"/>
    </w:pPr>
    <w:rPr>
      <w:sz w:val="20"/>
      <w:szCs w:val="20"/>
      <w:lang w:val="de-DE"/>
    </w:rPr>
  </w:style>
  <w:style w:type="character" w:styleId="NichtaufgelsteErwhnung">
    <w:name w:val="Unresolved Mention"/>
    <w:basedOn w:val="Absatz-Standardschriftart"/>
    <w:uiPriority w:val="99"/>
    <w:semiHidden/>
    <w:unhideWhenUsed/>
    <w:rsid w:val="0095322C"/>
    <w:rPr>
      <w:color w:val="605E5C"/>
      <w:shd w:val="clear" w:color="auto" w:fill="E1DFDD"/>
    </w:rPr>
  </w:style>
  <w:style w:type="character" w:styleId="BesuchterLink">
    <w:name w:val="FollowedHyperlink"/>
    <w:basedOn w:val="Absatz-Standardschriftart"/>
    <w:uiPriority w:val="99"/>
    <w:semiHidden/>
    <w:unhideWhenUsed/>
    <w:rsid w:val="0095322C"/>
    <w:rPr>
      <w:color w:val="954F72" w:themeColor="followedHyperlink"/>
      <w:u w:val="single"/>
    </w:rPr>
  </w:style>
  <w:style w:type="character" w:styleId="Seitenzahl">
    <w:name w:val="page number"/>
    <w:basedOn w:val="Absatz-Standardschriftart"/>
    <w:uiPriority w:val="99"/>
    <w:semiHidden/>
    <w:unhideWhenUsed/>
    <w:rsid w:val="00F212E6"/>
  </w:style>
  <w:style w:type="character" w:customStyle="1" w:styleId="berschrift6Zchn">
    <w:name w:val="Überschrift 6 Zchn"/>
    <w:basedOn w:val="Absatz-Standardschriftart"/>
    <w:link w:val="berschrift6"/>
    <w:uiPriority w:val="9"/>
    <w:semiHidden/>
    <w:rsid w:val="008E3745"/>
    <w:rPr>
      <w:rFonts w:asciiTheme="majorHAnsi" w:eastAsiaTheme="majorEastAsia" w:hAnsiTheme="majorHAnsi" w:cstheme="majorBidi"/>
      <w:color w:val="1F3763" w:themeColor="accent1" w:themeShade="7F"/>
      <w:lang w:eastAsia="de-DE"/>
    </w:rPr>
  </w:style>
  <w:style w:type="paragraph" w:customStyle="1" w:styleId="berschrift4">
    <w:name w:val="Überschrift_4"/>
    <w:basedOn w:val="Standard"/>
    <w:autoRedefine/>
    <w:rsid w:val="008E3745"/>
    <w:rPr>
      <w:b/>
      <w:bCs/>
      <w:sz w:val="28"/>
      <w:szCs w:val="28"/>
    </w:rPr>
  </w:style>
  <w:style w:type="paragraph" w:styleId="Textkrper">
    <w:name w:val="Body Text"/>
    <w:basedOn w:val="Standard"/>
    <w:link w:val="TextkrperZchn"/>
    <w:semiHidden/>
    <w:rsid w:val="008E3745"/>
    <w:pPr>
      <w:spacing w:after="120"/>
    </w:pPr>
    <w:rPr>
      <w:szCs w:val="20"/>
    </w:rPr>
  </w:style>
  <w:style w:type="character" w:customStyle="1" w:styleId="TextkrperZchn">
    <w:name w:val="Textkörper Zchn"/>
    <w:basedOn w:val="Absatz-Standardschriftart"/>
    <w:link w:val="Textkrper"/>
    <w:semiHidden/>
    <w:rsid w:val="008E3745"/>
    <w:rPr>
      <w:rFonts w:ascii="Times New Roman" w:eastAsia="Times New Roman" w:hAnsi="Times New Roman" w:cs="Times New Roman"/>
      <w:szCs w:val="20"/>
      <w:lang w:eastAsia="de-DE"/>
    </w:rPr>
  </w:style>
  <w:style w:type="paragraph" w:styleId="Textkrper2">
    <w:name w:val="Body Text 2"/>
    <w:basedOn w:val="Standard"/>
    <w:link w:val="Textkrper2Zchn"/>
    <w:semiHidden/>
    <w:rsid w:val="008E3745"/>
    <w:rPr>
      <w:sz w:val="20"/>
      <w:szCs w:val="20"/>
    </w:rPr>
  </w:style>
  <w:style w:type="character" w:customStyle="1" w:styleId="Textkrper2Zchn">
    <w:name w:val="Textkörper 2 Zchn"/>
    <w:basedOn w:val="Absatz-Standardschriftart"/>
    <w:link w:val="Textkrper2"/>
    <w:semiHidden/>
    <w:rsid w:val="008E3745"/>
    <w:rPr>
      <w:rFonts w:ascii="Times New Roman" w:eastAsia="Times New Roman" w:hAnsi="Times New Roman" w:cs="Times New Roman"/>
      <w:sz w:val="20"/>
      <w:szCs w:val="20"/>
      <w:lang w:eastAsia="de-DE"/>
    </w:rPr>
  </w:style>
  <w:style w:type="paragraph" w:styleId="Aufzhlungszeichen">
    <w:name w:val="List Bullet"/>
    <w:basedOn w:val="Standard"/>
    <w:autoRedefine/>
    <w:semiHidden/>
    <w:rsid w:val="008E3745"/>
    <w:pPr>
      <w:numPr>
        <w:numId w:val="4"/>
      </w:numPr>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772851">
      <w:bodyDiv w:val="1"/>
      <w:marLeft w:val="0"/>
      <w:marRight w:val="0"/>
      <w:marTop w:val="0"/>
      <w:marBottom w:val="0"/>
      <w:divBdr>
        <w:top w:val="none" w:sz="0" w:space="0" w:color="auto"/>
        <w:left w:val="none" w:sz="0" w:space="0" w:color="auto"/>
        <w:bottom w:val="none" w:sz="0" w:space="0" w:color="auto"/>
        <w:right w:val="none" w:sz="0" w:space="0" w:color="auto"/>
      </w:divBdr>
    </w:div>
    <w:div w:id="379398182">
      <w:bodyDiv w:val="1"/>
      <w:marLeft w:val="0"/>
      <w:marRight w:val="0"/>
      <w:marTop w:val="0"/>
      <w:marBottom w:val="0"/>
      <w:divBdr>
        <w:top w:val="none" w:sz="0" w:space="0" w:color="auto"/>
        <w:left w:val="none" w:sz="0" w:space="0" w:color="auto"/>
        <w:bottom w:val="none" w:sz="0" w:space="0" w:color="auto"/>
        <w:right w:val="none" w:sz="0" w:space="0" w:color="auto"/>
      </w:divBdr>
      <w:divsChild>
        <w:div w:id="750850597">
          <w:marLeft w:val="-13490"/>
          <w:marRight w:val="0"/>
          <w:marTop w:val="0"/>
          <w:marBottom w:val="0"/>
          <w:divBdr>
            <w:top w:val="none" w:sz="0" w:space="0" w:color="auto"/>
            <w:left w:val="none" w:sz="0" w:space="0" w:color="auto"/>
            <w:bottom w:val="none" w:sz="0" w:space="0" w:color="auto"/>
            <w:right w:val="none" w:sz="0" w:space="0" w:color="auto"/>
          </w:divBdr>
          <w:divsChild>
            <w:div w:id="319232613">
              <w:marLeft w:val="0"/>
              <w:marRight w:val="0"/>
              <w:marTop w:val="0"/>
              <w:marBottom w:val="0"/>
              <w:divBdr>
                <w:top w:val="none" w:sz="0" w:space="0" w:color="auto"/>
                <w:left w:val="none" w:sz="0" w:space="0" w:color="auto"/>
                <w:bottom w:val="none" w:sz="0" w:space="0" w:color="auto"/>
                <w:right w:val="none" w:sz="0" w:space="0" w:color="auto"/>
              </w:divBdr>
              <w:divsChild>
                <w:div w:id="861625461">
                  <w:marLeft w:val="60"/>
                  <w:marRight w:val="60"/>
                  <w:marTop w:val="240"/>
                  <w:marBottom w:val="480"/>
                  <w:divBdr>
                    <w:top w:val="none" w:sz="0" w:space="0" w:color="auto"/>
                    <w:left w:val="none" w:sz="0" w:space="0" w:color="auto"/>
                    <w:bottom w:val="none" w:sz="0" w:space="0" w:color="auto"/>
                    <w:right w:val="none" w:sz="0" w:space="0" w:color="auto"/>
                  </w:divBdr>
                  <w:divsChild>
                    <w:div w:id="376248609">
                      <w:marLeft w:val="0"/>
                      <w:marRight w:val="0"/>
                      <w:marTop w:val="0"/>
                      <w:marBottom w:val="0"/>
                      <w:divBdr>
                        <w:top w:val="none" w:sz="0" w:space="0" w:color="auto"/>
                        <w:left w:val="none" w:sz="0" w:space="0" w:color="auto"/>
                        <w:bottom w:val="none" w:sz="0" w:space="0" w:color="auto"/>
                        <w:right w:val="none" w:sz="0" w:space="0" w:color="auto"/>
                      </w:divBdr>
                      <w:divsChild>
                        <w:div w:id="570699666">
                          <w:marLeft w:val="0"/>
                          <w:marRight w:val="0"/>
                          <w:marTop w:val="0"/>
                          <w:marBottom w:val="0"/>
                          <w:divBdr>
                            <w:top w:val="none" w:sz="0" w:space="0" w:color="auto"/>
                            <w:left w:val="none" w:sz="0" w:space="0" w:color="auto"/>
                            <w:bottom w:val="none" w:sz="0" w:space="0" w:color="auto"/>
                            <w:right w:val="none" w:sz="0" w:space="0" w:color="auto"/>
                          </w:divBdr>
                        </w:div>
                      </w:divsChild>
                    </w:div>
                    <w:div w:id="965425070">
                      <w:marLeft w:val="0"/>
                      <w:marRight w:val="0"/>
                      <w:marTop w:val="0"/>
                      <w:marBottom w:val="0"/>
                      <w:divBdr>
                        <w:top w:val="none" w:sz="0" w:space="0" w:color="auto"/>
                        <w:left w:val="none" w:sz="0" w:space="0" w:color="auto"/>
                        <w:bottom w:val="none" w:sz="0" w:space="0" w:color="auto"/>
                        <w:right w:val="none" w:sz="0" w:space="0" w:color="auto"/>
                      </w:divBdr>
                      <w:divsChild>
                        <w:div w:id="200848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528528">
      <w:bodyDiv w:val="1"/>
      <w:marLeft w:val="0"/>
      <w:marRight w:val="0"/>
      <w:marTop w:val="0"/>
      <w:marBottom w:val="0"/>
      <w:divBdr>
        <w:top w:val="none" w:sz="0" w:space="0" w:color="auto"/>
        <w:left w:val="none" w:sz="0" w:space="0" w:color="auto"/>
        <w:bottom w:val="none" w:sz="0" w:space="0" w:color="auto"/>
        <w:right w:val="none" w:sz="0" w:space="0" w:color="auto"/>
      </w:divBdr>
    </w:div>
    <w:div w:id="857767746">
      <w:bodyDiv w:val="1"/>
      <w:marLeft w:val="0"/>
      <w:marRight w:val="0"/>
      <w:marTop w:val="0"/>
      <w:marBottom w:val="0"/>
      <w:divBdr>
        <w:top w:val="none" w:sz="0" w:space="0" w:color="auto"/>
        <w:left w:val="none" w:sz="0" w:space="0" w:color="auto"/>
        <w:bottom w:val="none" w:sz="0" w:space="0" w:color="auto"/>
        <w:right w:val="none" w:sz="0" w:space="0" w:color="auto"/>
      </w:divBdr>
    </w:div>
    <w:div w:id="917405306">
      <w:bodyDiv w:val="1"/>
      <w:marLeft w:val="0"/>
      <w:marRight w:val="0"/>
      <w:marTop w:val="0"/>
      <w:marBottom w:val="0"/>
      <w:divBdr>
        <w:top w:val="none" w:sz="0" w:space="0" w:color="auto"/>
        <w:left w:val="none" w:sz="0" w:space="0" w:color="auto"/>
        <w:bottom w:val="none" w:sz="0" w:space="0" w:color="auto"/>
        <w:right w:val="none" w:sz="0" w:space="0" w:color="auto"/>
      </w:divBdr>
    </w:div>
    <w:div w:id="1316451487">
      <w:bodyDiv w:val="1"/>
      <w:marLeft w:val="0"/>
      <w:marRight w:val="0"/>
      <w:marTop w:val="0"/>
      <w:marBottom w:val="0"/>
      <w:divBdr>
        <w:top w:val="none" w:sz="0" w:space="0" w:color="auto"/>
        <w:left w:val="none" w:sz="0" w:space="0" w:color="auto"/>
        <w:bottom w:val="none" w:sz="0" w:space="0" w:color="auto"/>
        <w:right w:val="none" w:sz="0" w:space="0" w:color="auto"/>
      </w:divBdr>
    </w:div>
    <w:div w:id="1356425897">
      <w:bodyDiv w:val="1"/>
      <w:marLeft w:val="0"/>
      <w:marRight w:val="0"/>
      <w:marTop w:val="0"/>
      <w:marBottom w:val="0"/>
      <w:divBdr>
        <w:top w:val="none" w:sz="0" w:space="0" w:color="auto"/>
        <w:left w:val="none" w:sz="0" w:space="0" w:color="auto"/>
        <w:bottom w:val="none" w:sz="0" w:space="0" w:color="auto"/>
        <w:right w:val="none" w:sz="0" w:space="0" w:color="auto"/>
      </w:divBdr>
    </w:div>
    <w:div w:id="1431782641">
      <w:bodyDiv w:val="1"/>
      <w:marLeft w:val="0"/>
      <w:marRight w:val="0"/>
      <w:marTop w:val="0"/>
      <w:marBottom w:val="0"/>
      <w:divBdr>
        <w:top w:val="none" w:sz="0" w:space="0" w:color="auto"/>
        <w:left w:val="none" w:sz="0" w:space="0" w:color="auto"/>
        <w:bottom w:val="none" w:sz="0" w:space="0" w:color="auto"/>
        <w:right w:val="none" w:sz="0" w:space="0" w:color="auto"/>
      </w:divBdr>
    </w:div>
    <w:div w:id="1973557988">
      <w:bodyDiv w:val="1"/>
      <w:marLeft w:val="0"/>
      <w:marRight w:val="0"/>
      <w:marTop w:val="0"/>
      <w:marBottom w:val="0"/>
      <w:divBdr>
        <w:top w:val="none" w:sz="0" w:space="0" w:color="auto"/>
        <w:left w:val="none" w:sz="0" w:space="0" w:color="auto"/>
        <w:bottom w:val="none" w:sz="0" w:space="0" w:color="auto"/>
        <w:right w:val="none" w:sz="0" w:space="0" w:color="auto"/>
      </w:divBdr>
    </w:div>
    <w:div w:id="1993947367">
      <w:bodyDiv w:val="1"/>
      <w:marLeft w:val="0"/>
      <w:marRight w:val="0"/>
      <w:marTop w:val="0"/>
      <w:marBottom w:val="0"/>
      <w:divBdr>
        <w:top w:val="none" w:sz="0" w:space="0" w:color="auto"/>
        <w:left w:val="none" w:sz="0" w:space="0" w:color="auto"/>
        <w:bottom w:val="none" w:sz="0" w:space="0" w:color="auto"/>
        <w:right w:val="none" w:sz="0" w:space="0" w:color="auto"/>
      </w:divBdr>
    </w:div>
    <w:div w:id="2018262166">
      <w:bodyDiv w:val="1"/>
      <w:marLeft w:val="0"/>
      <w:marRight w:val="0"/>
      <w:marTop w:val="0"/>
      <w:marBottom w:val="0"/>
      <w:divBdr>
        <w:top w:val="none" w:sz="0" w:space="0" w:color="auto"/>
        <w:left w:val="none" w:sz="0" w:space="0" w:color="auto"/>
        <w:bottom w:val="none" w:sz="0" w:space="0" w:color="auto"/>
        <w:right w:val="none" w:sz="0" w:space="0" w:color="auto"/>
      </w:divBdr>
    </w:div>
    <w:div w:id="206112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4.bin"/><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3.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hyperlink" Target="https://www.dhm.de/lemo/"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hyperlink" Target="http://www.rzg-oer.ch" TargetMode="External"/><Relationship Id="rId1" Type="http://schemas.openxmlformats.org/officeDocument/2006/relationships/hyperlink" Target="http://www.rzg-oer.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1469</Words>
  <Characters>9259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Mangold</dc:creator>
  <cp:keywords/>
  <dc:description/>
  <cp:lastModifiedBy>Dominik Sauerländer</cp:lastModifiedBy>
  <cp:revision>16</cp:revision>
  <cp:lastPrinted>2021-07-14T09:10:00Z</cp:lastPrinted>
  <dcterms:created xsi:type="dcterms:W3CDTF">2021-07-14T08:35:00Z</dcterms:created>
  <dcterms:modified xsi:type="dcterms:W3CDTF">2025-06-17T15:10:00Z</dcterms:modified>
</cp:coreProperties>
</file>