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297" w14:textId="472446E9" w:rsidR="00B10673" w:rsidRPr="00312628" w:rsidRDefault="00082885" w:rsidP="00312628">
      <w:pPr>
        <w:spacing w:before="120"/>
        <w:ind w:right="686"/>
        <w:rPr>
          <w:rFonts w:ascii="Arial" w:hAnsi="Arial" w:cs="Arial"/>
          <w:lang w:val="de-DE"/>
        </w:rPr>
      </w:pPr>
      <w:r w:rsidRPr="00312628">
        <w:rPr>
          <w:rFonts w:ascii="Arial" w:hAnsi="Arial" w:cs="Arial"/>
          <w:lang w:val="de-DE"/>
        </w:rPr>
        <w:t>Schweiz im Ersten Weltkrieg</w:t>
      </w:r>
      <w:r w:rsidR="00B10673" w:rsidRPr="00312628">
        <w:rPr>
          <w:rFonts w:ascii="Arial" w:hAnsi="Arial" w:cs="Arial"/>
          <w:lang w:val="de-DE"/>
        </w:rPr>
        <w:t xml:space="preserve">: </w:t>
      </w:r>
      <w:r w:rsidR="008500E7" w:rsidRPr="00312628">
        <w:rPr>
          <w:rFonts w:ascii="Arial" w:hAnsi="Arial" w:cs="Arial"/>
          <w:lang w:val="de-DE"/>
        </w:rPr>
        <w:t>Film «</w:t>
      </w:r>
      <w:proofErr w:type="spellStart"/>
      <w:r w:rsidR="008500E7" w:rsidRPr="00312628">
        <w:rPr>
          <w:rFonts w:ascii="Arial" w:hAnsi="Arial" w:cs="Arial"/>
          <w:lang w:val="de-DE"/>
        </w:rPr>
        <w:t>Gilberte</w:t>
      </w:r>
      <w:proofErr w:type="spellEnd"/>
      <w:r w:rsidR="008500E7" w:rsidRPr="00312628">
        <w:rPr>
          <w:rFonts w:ascii="Arial" w:hAnsi="Arial" w:cs="Arial"/>
          <w:lang w:val="de-DE"/>
        </w:rPr>
        <w:t xml:space="preserve"> de </w:t>
      </w:r>
      <w:proofErr w:type="spellStart"/>
      <w:r w:rsidR="008500E7" w:rsidRPr="00312628">
        <w:rPr>
          <w:rFonts w:ascii="Arial" w:hAnsi="Arial" w:cs="Arial"/>
          <w:lang w:val="de-DE"/>
        </w:rPr>
        <w:t>Courgenay</w:t>
      </w:r>
      <w:proofErr w:type="spellEnd"/>
      <w:r w:rsidR="008500E7" w:rsidRPr="00312628">
        <w:rPr>
          <w:rFonts w:ascii="Arial" w:hAnsi="Arial" w:cs="Arial"/>
          <w:lang w:val="de-DE"/>
        </w:rPr>
        <w:t>»</w:t>
      </w:r>
    </w:p>
    <w:p w14:paraId="3ECEB477" w14:textId="5E993581" w:rsidR="00312628" w:rsidRPr="00312628" w:rsidRDefault="00312628" w:rsidP="00312628">
      <w:pPr>
        <w:spacing w:before="120"/>
        <w:rPr>
          <w:rFonts w:ascii="Arial" w:hAnsi="Arial" w:cs="Arial"/>
          <w:lang w:val="de-DE"/>
        </w:rPr>
      </w:pPr>
      <w:r w:rsidRPr="00312628">
        <w:rPr>
          <w:rFonts w:ascii="Arial" w:hAnsi="Arial" w:cs="Arial"/>
          <w:b/>
          <w:bCs/>
          <w:noProof/>
        </w:rPr>
        <mc:AlternateContent>
          <mc:Choice Requires="wps">
            <w:drawing>
              <wp:anchor distT="0" distB="0" distL="114300" distR="114300" simplePos="0" relativeHeight="251659264" behindDoc="0" locked="0" layoutInCell="1" allowOverlap="1" wp14:anchorId="69494379" wp14:editId="2FCED8B7">
                <wp:simplePos x="0" y="0"/>
                <wp:positionH relativeFrom="column">
                  <wp:posOffset>7426325</wp:posOffset>
                </wp:positionH>
                <wp:positionV relativeFrom="paragraph">
                  <wp:posOffset>224155</wp:posOffset>
                </wp:positionV>
                <wp:extent cx="108000" cy="108000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C46C9" w14:textId="77777777" w:rsidR="00312628" w:rsidRDefault="00312628" w:rsidP="003126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94379" id="_x0000_t202" coordsize="21600,21600" o:spt="202" path="m,l,21600r21600,l21600,xe">
                <v:stroke joinstyle="miter"/>
                <v:path gradientshapeok="t" o:connecttype="rect"/>
              </v:shapetype>
              <v:shape id="Text Box 2" o:spid="_x0000_s1026" type="#_x0000_t202" style="position:absolute;margin-left:584.75pt;margin-top:17.6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qG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V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" fillcolor="silver" stroked="f">
                <v:path arrowok="t"/>
                <v:textbox>
                  <w:txbxContent>
                    <w:p w14:paraId="4E7C46C9" w14:textId="77777777" w:rsidR="00312628" w:rsidRDefault="00312628" w:rsidP="00312628"/>
                  </w:txbxContent>
                </v:textbox>
              </v:shape>
            </w:pict>
          </mc:Fallback>
        </mc:AlternateContent>
      </w:r>
      <w:r w:rsidR="00B10673" w:rsidRPr="00312628">
        <w:rPr>
          <w:rFonts w:ascii="Arial" w:hAnsi="Arial" w:cs="Arial"/>
          <w:lang w:val="de-DE"/>
        </w:rPr>
        <w:t xml:space="preserve">Kapitel </w:t>
      </w:r>
      <w:r w:rsidR="00EA2C54" w:rsidRPr="00312628">
        <w:rPr>
          <w:rFonts w:ascii="Arial" w:hAnsi="Arial" w:cs="Arial"/>
          <w:lang w:val="de-DE"/>
        </w:rPr>
        <w:t>1</w:t>
      </w:r>
      <w:r w:rsidR="00B10673" w:rsidRPr="00312628">
        <w:rPr>
          <w:rFonts w:ascii="Arial" w:hAnsi="Arial" w:cs="Arial"/>
          <w:lang w:val="de-DE"/>
        </w:rPr>
        <w:t>:</w:t>
      </w:r>
      <w:r w:rsidR="0089044D" w:rsidRPr="00312628">
        <w:rPr>
          <w:rFonts w:ascii="Arial" w:hAnsi="Arial" w:cs="Arial"/>
          <w:lang w:val="de-DE"/>
        </w:rPr>
        <w:t xml:space="preserve"> </w:t>
      </w:r>
      <w:r w:rsidRPr="00312628">
        <w:rPr>
          <w:rFonts w:ascii="Arial" w:hAnsi="Arial" w:cs="Arial"/>
          <w:b/>
          <w:sz w:val="28"/>
          <w:szCs w:val="28"/>
        </w:rPr>
        <w:t>Informationen</w:t>
      </w:r>
      <w:r w:rsidRPr="00312628">
        <w:rPr>
          <w:rFonts w:ascii="Arial" w:hAnsi="Arial" w:cs="Arial"/>
          <w:b/>
          <w:sz w:val="28"/>
          <w:szCs w:val="28"/>
        </w:rPr>
        <w:t xml:space="preserve"> zur </w:t>
      </w:r>
      <w:r w:rsidR="008500E7" w:rsidRPr="00312628">
        <w:rPr>
          <w:rFonts w:ascii="Arial" w:hAnsi="Arial" w:cs="Arial"/>
          <w:b/>
          <w:sz w:val="28"/>
          <w:szCs w:val="28"/>
          <w:lang w:val="de-DE"/>
        </w:rPr>
        <w:t>Filmbetrachtung</w:t>
      </w:r>
    </w:p>
    <w:p w14:paraId="2BE12980" w14:textId="77777777" w:rsidR="00312628" w:rsidRDefault="00312628" w:rsidP="00312628">
      <w:pPr>
        <w:spacing w:before="120"/>
        <w:rPr>
          <w:rFonts w:ascii="Arial" w:hAnsi="Arial" w:cs="Arial"/>
        </w:rPr>
      </w:pPr>
    </w:p>
    <w:p w14:paraId="7C73DA5A" w14:textId="038CB066" w:rsidR="00312628" w:rsidRPr="00312628" w:rsidRDefault="00312628" w:rsidP="00312628">
      <w:pPr>
        <w:spacing w:before="120"/>
        <w:rPr>
          <w:rFonts w:ascii="Arial" w:hAnsi="Arial" w:cs="Arial"/>
        </w:rPr>
      </w:pPr>
      <w:r w:rsidRPr="00312628">
        <w:rPr>
          <w:rFonts w:ascii="Arial" w:hAnsi="Arial" w:cs="Arial"/>
        </w:rPr>
        <w:t>Der Film ‹</w:t>
      </w:r>
      <w:proofErr w:type="spellStart"/>
      <w:r w:rsidRPr="00312628">
        <w:rPr>
          <w:rFonts w:ascii="Arial" w:hAnsi="Arial" w:cs="Arial"/>
        </w:rPr>
        <w:t>Gilberte</w:t>
      </w:r>
      <w:proofErr w:type="spellEnd"/>
      <w:r w:rsidRPr="00312628">
        <w:rPr>
          <w:rFonts w:ascii="Arial" w:hAnsi="Arial" w:cs="Arial"/>
        </w:rPr>
        <w:t xml:space="preserve"> de </w:t>
      </w:r>
      <w:proofErr w:type="spellStart"/>
      <w:r w:rsidRPr="00312628">
        <w:rPr>
          <w:rFonts w:ascii="Arial" w:hAnsi="Arial" w:cs="Arial"/>
        </w:rPr>
        <w:t>Courgenay</w:t>
      </w:r>
      <w:proofErr w:type="spellEnd"/>
      <w:r w:rsidRPr="00312628">
        <w:rPr>
          <w:rFonts w:ascii="Arial" w:hAnsi="Arial" w:cs="Arial"/>
        </w:rPr>
        <w:t xml:space="preserve">› (1941) verbindet reale Geschichte und Mythos, Ersten und Zweiten Weltkrieg, Rollenbilder und individuelle Persönlichkeiten in einer faszinierenden und vielschichtigen Mischung. Sie entscheiden, wie tiefschürfend Sie den vorliegenden Filmausschnitt mit der Klasse behandeln wollen. Die folgenden vier Kapitel dieser Themeneinheit gehen immer tiefer und mit jeweils anderen Aspekten auf den Film ein. Hier eine kurze Zusammenfassung des 20-minütigen Ausschnittes; </w:t>
      </w:r>
      <w:r w:rsidRPr="00312628">
        <w:rPr>
          <w:rFonts w:ascii="Arial" w:hAnsi="Arial" w:cs="Arial"/>
        </w:rPr>
        <w:t>die anderen Informationen</w:t>
      </w:r>
      <w:r w:rsidRPr="00312628">
        <w:rPr>
          <w:rFonts w:ascii="Arial" w:hAnsi="Arial" w:cs="Arial"/>
        </w:rPr>
        <w:t xml:space="preserve"> sind im Übersichts- und im Arbeitsblatt für die Schülerinnen und Schüler und in deren Erläuterungen enthalten. </w:t>
      </w: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10860"/>
      </w:tblGrid>
      <w:tr w:rsidR="00312628" w:rsidRPr="00312628" w14:paraId="22BB33A2" w14:textId="77777777" w:rsidTr="00312628">
        <w:tc>
          <w:tcPr>
            <w:tcW w:w="617" w:type="dxa"/>
          </w:tcPr>
          <w:p w14:paraId="29AD8521" w14:textId="77777777" w:rsidR="00312628" w:rsidRPr="00312628" w:rsidRDefault="00312628" w:rsidP="00312628">
            <w:pPr>
              <w:spacing w:before="120"/>
              <w:rPr>
                <w:rFonts w:ascii="Arial" w:hAnsi="Arial" w:cs="Arial"/>
              </w:rPr>
            </w:pPr>
            <w:r w:rsidRPr="00312628">
              <w:rPr>
                <w:rFonts w:ascii="Arial" w:hAnsi="Arial" w:cs="Arial"/>
              </w:rPr>
              <w:t>81</w:t>
            </w:r>
          </w:p>
        </w:tc>
        <w:tc>
          <w:tcPr>
            <w:tcW w:w="10860" w:type="dxa"/>
          </w:tcPr>
          <w:p w14:paraId="00D91304" w14:textId="77777777" w:rsidR="00312628" w:rsidRPr="00312628" w:rsidRDefault="00312628" w:rsidP="00312628">
            <w:pPr>
              <w:spacing w:before="120"/>
              <w:rPr>
                <w:rFonts w:ascii="Arial" w:hAnsi="Arial" w:cs="Arial"/>
              </w:rPr>
            </w:pPr>
            <w:r w:rsidRPr="00312628">
              <w:rPr>
                <w:rFonts w:ascii="Arial" w:hAnsi="Arial" w:cs="Arial"/>
                <w:b/>
              </w:rPr>
              <w:t>Szene 1:</w:t>
            </w:r>
            <w:r w:rsidRPr="00312628">
              <w:rPr>
                <w:rFonts w:ascii="Arial" w:hAnsi="Arial" w:cs="Arial"/>
              </w:rPr>
              <w:t xml:space="preserve"> Rapport unter dem Kommando eines Majors. </w:t>
            </w:r>
            <w:proofErr w:type="spellStart"/>
            <w:r w:rsidRPr="00312628">
              <w:rPr>
                <w:rFonts w:ascii="Arial" w:hAnsi="Arial" w:cs="Arial"/>
              </w:rPr>
              <w:t>Gilberte</w:t>
            </w:r>
            <w:proofErr w:type="spellEnd"/>
            <w:r w:rsidRPr="00312628">
              <w:rPr>
                <w:rFonts w:ascii="Arial" w:hAnsi="Arial" w:cs="Arial"/>
              </w:rPr>
              <w:t xml:space="preserve"> begrüsst diesen. </w:t>
            </w:r>
          </w:p>
        </w:tc>
      </w:tr>
      <w:tr w:rsidR="00312628" w:rsidRPr="00312628" w14:paraId="2E192A97" w14:textId="77777777" w:rsidTr="00312628">
        <w:tc>
          <w:tcPr>
            <w:tcW w:w="617" w:type="dxa"/>
          </w:tcPr>
          <w:p w14:paraId="02B883A8" w14:textId="77777777" w:rsidR="00312628" w:rsidRPr="00312628" w:rsidRDefault="00312628" w:rsidP="00312628">
            <w:pPr>
              <w:spacing w:before="120"/>
              <w:rPr>
                <w:rFonts w:ascii="Arial" w:hAnsi="Arial" w:cs="Arial"/>
              </w:rPr>
            </w:pPr>
            <w:r w:rsidRPr="00312628">
              <w:rPr>
                <w:rFonts w:ascii="Arial" w:hAnsi="Arial" w:cs="Arial"/>
              </w:rPr>
              <w:t>82</w:t>
            </w:r>
          </w:p>
        </w:tc>
        <w:tc>
          <w:tcPr>
            <w:tcW w:w="10860" w:type="dxa"/>
          </w:tcPr>
          <w:p w14:paraId="7B9F6CAD" w14:textId="77777777" w:rsidR="00312628" w:rsidRPr="00312628" w:rsidRDefault="00312628" w:rsidP="00312628">
            <w:pPr>
              <w:spacing w:before="120"/>
              <w:rPr>
                <w:rFonts w:ascii="Arial" w:hAnsi="Arial" w:cs="Arial"/>
              </w:rPr>
            </w:pPr>
            <w:r w:rsidRPr="00312628">
              <w:rPr>
                <w:rFonts w:ascii="Arial" w:hAnsi="Arial" w:cs="Arial"/>
              </w:rPr>
              <w:t xml:space="preserve">Major entdeckt etwas Funkelndes in ihren Augen: Ist sie verliebt? </w:t>
            </w:r>
          </w:p>
        </w:tc>
      </w:tr>
      <w:tr w:rsidR="00312628" w:rsidRPr="00312628" w14:paraId="3DEB3848" w14:textId="77777777" w:rsidTr="00312628">
        <w:tc>
          <w:tcPr>
            <w:tcW w:w="617" w:type="dxa"/>
          </w:tcPr>
          <w:p w14:paraId="1683ADDD" w14:textId="77777777" w:rsidR="00312628" w:rsidRPr="00312628" w:rsidRDefault="00312628" w:rsidP="00312628">
            <w:pPr>
              <w:spacing w:before="120"/>
              <w:rPr>
                <w:rFonts w:ascii="Arial" w:hAnsi="Arial" w:cs="Arial"/>
              </w:rPr>
            </w:pPr>
            <w:r w:rsidRPr="00312628">
              <w:rPr>
                <w:rFonts w:ascii="Arial" w:hAnsi="Arial" w:cs="Arial"/>
              </w:rPr>
              <w:t>83</w:t>
            </w:r>
          </w:p>
        </w:tc>
        <w:tc>
          <w:tcPr>
            <w:tcW w:w="10860" w:type="dxa"/>
          </w:tcPr>
          <w:p w14:paraId="54B1A3F1" w14:textId="77777777" w:rsidR="00312628" w:rsidRPr="00312628" w:rsidRDefault="00312628" w:rsidP="00312628">
            <w:pPr>
              <w:spacing w:before="120"/>
              <w:rPr>
                <w:rFonts w:ascii="Arial" w:hAnsi="Arial" w:cs="Arial"/>
              </w:rPr>
            </w:pPr>
            <w:r w:rsidRPr="00312628">
              <w:rPr>
                <w:rFonts w:ascii="Arial" w:hAnsi="Arial" w:cs="Arial"/>
              </w:rPr>
              <w:t>Peter Hasler kommt ins Restaurant, seine Kameraden ermuntern ihn, das neu komponierte Lied zu singen. Hasler singt.</w:t>
            </w:r>
          </w:p>
        </w:tc>
      </w:tr>
      <w:tr w:rsidR="00312628" w:rsidRPr="00312628" w14:paraId="67C89E51" w14:textId="77777777" w:rsidTr="00312628">
        <w:tc>
          <w:tcPr>
            <w:tcW w:w="617" w:type="dxa"/>
          </w:tcPr>
          <w:p w14:paraId="03DAF2EF" w14:textId="77777777" w:rsidR="00312628" w:rsidRPr="00312628" w:rsidRDefault="00312628" w:rsidP="00312628">
            <w:pPr>
              <w:spacing w:before="120"/>
              <w:rPr>
                <w:rFonts w:ascii="Arial" w:hAnsi="Arial" w:cs="Arial"/>
              </w:rPr>
            </w:pPr>
            <w:r w:rsidRPr="00312628">
              <w:rPr>
                <w:rFonts w:ascii="Arial" w:hAnsi="Arial" w:cs="Arial"/>
              </w:rPr>
              <w:t>84</w:t>
            </w:r>
          </w:p>
        </w:tc>
        <w:tc>
          <w:tcPr>
            <w:tcW w:w="10860" w:type="dxa"/>
          </w:tcPr>
          <w:p w14:paraId="01A666F6" w14:textId="77777777" w:rsidR="00312628" w:rsidRPr="00312628" w:rsidRDefault="00312628" w:rsidP="00312628">
            <w:pPr>
              <w:spacing w:before="120"/>
              <w:rPr>
                <w:rFonts w:ascii="Arial" w:hAnsi="Arial" w:cs="Arial"/>
              </w:rPr>
            </w:pPr>
            <w:proofErr w:type="spellStart"/>
            <w:r w:rsidRPr="00312628">
              <w:rPr>
                <w:rFonts w:ascii="Arial" w:hAnsi="Arial" w:cs="Arial"/>
              </w:rPr>
              <w:t>Gilberte</w:t>
            </w:r>
            <w:proofErr w:type="spellEnd"/>
            <w:r w:rsidRPr="00312628">
              <w:rPr>
                <w:rFonts w:ascii="Arial" w:hAnsi="Arial" w:cs="Arial"/>
              </w:rPr>
              <w:t xml:space="preserve"> hört fasziniert zu. Beifall.</w:t>
            </w:r>
          </w:p>
        </w:tc>
      </w:tr>
      <w:tr w:rsidR="00312628" w:rsidRPr="00312628" w14:paraId="0FDAB09E" w14:textId="77777777" w:rsidTr="00312628">
        <w:tc>
          <w:tcPr>
            <w:tcW w:w="617" w:type="dxa"/>
          </w:tcPr>
          <w:p w14:paraId="166E770D" w14:textId="77777777" w:rsidR="00312628" w:rsidRPr="00312628" w:rsidRDefault="00312628" w:rsidP="00312628">
            <w:pPr>
              <w:spacing w:before="120"/>
              <w:rPr>
                <w:rFonts w:ascii="Arial" w:hAnsi="Arial" w:cs="Arial"/>
              </w:rPr>
            </w:pPr>
            <w:r w:rsidRPr="00312628">
              <w:rPr>
                <w:rFonts w:ascii="Arial" w:hAnsi="Arial" w:cs="Arial"/>
              </w:rPr>
              <w:t>85</w:t>
            </w:r>
          </w:p>
        </w:tc>
        <w:tc>
          <w:tcPr>
            <w:tcW w:w="10860" w:type="dxa"/>
          </w:tcPr>
          <w:p w14:paraId="26D9E2B3" w14:textId="77777777" w:rsidR="00312628" w:rsidRPr="00312628" w:rsidRDefault="00312628" w:rsidP="00312628">
            <w:pPr>
              <w:spacing w:before="120"/>
              <w:rPr>
                <w:rFonts w:ascii="Arial" w:hAnsi="Arial" w:cs="Arial"/>
              </w:rPr>
            </w:pPr>
            <w:r w:rsidRPr="00312628">
              <w:rPr>
                <w:rFonts w:ascii="Arial" w:hAnsi="Arial" w:cs="Arial"/>
              </w:rPr>
              <w:t xml:space="preserve">Die Soldaten singen den Refrain mit. </w:t>
            </w:r>
          </w:p>
        </w:tc>
      </w:tr>
      <w:tr w:rsidR="00312628" w:rsidRPr="00312628" w14:paraId="0E4181B8" w14:textId="77777777" w:rsidTr="00312628">
        <w:tc>
          <w:tcPr>
            <w:tcW w:w="617" w:type="dxa"/>
          </w:tcPr>
          <w:p w14:paraId="53B64ABB" w14:textId="77777777" w:rsidR="00312628" w:rsidRPr="00312628" w:rsidRDefault="00312628" w:rsidP="00312628">
            <w:pPr>
              <w:spacing w:before="120"/>
              <w:rPr>
                <w:rFonts w:ascii="Arial" w:hAnsi="Arial" w:cs="Arial"/>
              </w:rPr>
            </w:pPr>
            <w:r w:rsidRPr="00312628">
              <w:rPr>
                <w:rFonts w:ascii="Arial" w:hAnsi="Arial" w:cs="Arial"/>
              </w:rPr>
              <w:t>86</w:t>
            </w:r>
          </w:p>
        </w:tc>
        <w:tc>
          <w:tcPr>
            <w:tcW w:w="10860" w:type="dxa"/>
          </w:tcPr>
          <w:p w14:paraId="135DBDA8" w14:textId="77777777" w:rsidR="00312628" w:rsidRPr="00312628" w:rsidRDefault="00312628" w:rsidP="00312628">
            <w:pPr>
              <w:spacing w:before="120"/>
              <w:rPr>
                <w:rFonts w:ascii="Arial" w:hAnsi="Arial" w:cs="Arial"/>
              </w:rPr>
            </w:pPr>
            <w:r w:rsidRPr="00312628">
              <w:rPr>
                <w:rFonts w:ascii="Arial" w:hAnsi="Arial" w:cs="Arial"/>
              </w:rPr>
              <w:t xml:space="preserve">Tilly kommt auf die Estrade des Saals. Sie sieht, wie Hasler für </w:t>
            </w:r>
            <w:proofErr w:type="spellStart"/>
            <w:r w:rsidRPr="00312628">
              <w:rPr>
                <w:rFonts w:ascii="Arial" w:hAnsi="Arial" w:cs="Arial"/>
              </w:rPr>
              <w:t>Gilberte</w:t>
            </w:r>
            <w:proofErr w:type="spellEnd"/>
            <w:r w:rsidRPr="00312628">
              <w:rPr>
                <w:rFonts w:ascii="Arial" w:hAnsi="Arial" w:cs="Arial"/>
              </w:rPr>
              <w:t xml:space="preserve"> singt. </w:t>
            </w:r>
          </w:p>
        </w:tc>
      </w:tr>
      <w:tr w:rsidR="00312628" w:rsidRPr="00312628" w14:paraId="6807E60D" w14:textId="77777777" w:rsidTr="00312628">
        <w:tc>
          <w:tcPr>
            <w:tcW w:w="617" w:type="dxa"/>
          </w:tcPr>
          <w:p w14:paraId="021A1F5A" w14:textId="77777777" w:rsidR="00312628" w:rsidRPr="00312628" w:rsidRDefault="00312628" w:rsidP="00312628">
            <w:pPr>
              <w:spacing w:before="120"/>
              <w:rPr>
                <w:rFonts w:ascii="Arial" w:hAnsi="Arial" w:cs="Arial"/>
              </w:rPr>
            </w:pPr>
            <w:r w:rsidRPr="00312628">
              <w:rPr>
                <w:rFonts w:ascii="Arial" w:hAnsi="Arial" w:cs="Arial"/>
              </w:rPr>
              <w:t>87</w:t>
            </w:r>
          </w:p>
        </w:tc>
        <w:tc>
          <w:tcPr>
            <w:tcW w:w="10860" w:type="dxa"/>
          </w:tcPr>
          <w:p w14:paraId="3F317951" w14:textId="77777777" w:rsidR="00312628" w:rsidRPr="00312628" w:rsidRDefault="00312628" w:rsidP="00312628">
            <w:pPr>
              <w:spacing w:before="120"/>
              <w:rPr>
                <w:rFonts w:ascii="Arial" w:hAnsi="Arial" w:cs="Arial"/>
              </w:rPr>
            </w:pPr>
            <w:r w:rsidRPr="00312628">
              <w:rPr>
                <w:rFonts w:ascii="Arial" w:hAnsi="Arial" w:cs="Arial"/>
              </w:rPr>
              <w:t xml:space="preserve">«Alarm!» Alles stürzt hinaus, Tilly weint. </w:t>
            </w:r>
          </w:p>
        </w:tc>
      </w:tr>
      <w:tr w:rsidR="00312628" w:rsidRPr="00312628" w14:paraId="16800250" w14:textId="77777777" w:rsidTr="00312628">
        <w:tc>
          <w:tcPr>
            <w:tcW w:w="617" w:type="dxa"/>
          </w:tcPr>
          <w:p w14:paraId="12117876" w14:textId="77777777" w:rsidR="00312628" w:rsidRPr="00312628" w:rsidRDefault="00312628" w:rsidP="00312628">
            <w:pPr>
              <w:spacing w:before="120"/>
              <w:rPr>
                <w:rFonts w:ascii="Arial" w:hAnsi="Arial" w:cs="Arial"/>
              </w:rPr>
            </w:pPr>
            <w:r w:rsidRPr="00312628">
              <w:rPr>
                <w:rFonts w:ascii="Arial" w:hAnsi="Arial" w:cs="Arial"/>
              </w:rPr>
              <w:t>88</w:t>
            </w:r>
          </w:p>
        </w:tc>
        <w:tc>
          <w:tcPr>
            <w:tcW w:w="10860" w:type="dxa"/>
          </w:tcPr>
          <w:p w14:paraId="43470462" w14:textId="77777777" w:rsidR="00312628" w:rsidRPr="00312628" w:rsidRDefault="00312628" w:rsidP="00312628">
            <w:pPr>
              <w:spacing w:before="120"/>
              <w:rPr>
                <w:rFonts w:ascii="Arial" w:hAnsi="Arial" w:cs="Arial"/>
              </w:rPr>
            </w:pPr>
            <w:r w:rsidRPr="00312628">
              <w:rPr>
                <w:rFonts w:ascii="Arial" w:hAnsi="Arial" w:cs="Arial"/>
                <w:b/>
              </w:rPr>
              <w:t xml:space="preserve">Szene 2: </w:t>
            </w:r>
            <w:proofErr w:type="spellStart"/>
            <w:r w:rsidRPr="00312628">
              <w:rPr>
                <w:rFonts w:ascii="Arial" w:hAnsi="Arial" w:cs="Arial"/>
              </w:rPr>
              <w:t>Gilberte</w:t>
            </w:r>
            <w:proofErr w:type="spellEnd"/>
            <w:r w:rsidRPr="00312628">
              <w:rPr>
                <w:rFonts w:ascii="Arial" w:hAnsi="Arial" w:cs="Arial"/>
              </w:rPr>
              <w:t xml:space="preserve"> bei ihrem Vater beim Fuhrwerk. Sie ist im Militärmantel, will den Soldaten in </w:t>
            </w:r>
            <w:proofErr w:type="spellStart"/>
            <w:r w:rsidRPr="00312628">
              <w:rPr>
                <w:rFonts w:ascii="Arial" w:hAnsi="Arial" w:cs="Arial"/>
              </w:rPr>
              <w:t>Courtedoux</w:t>
            </w:r>
            <w:proofErr w:type="spellEnd"/>
            <w:r w:rsidRPr="00312628">
              <w:rPr>
                <w:rFonts w:ascii="Arial" w:hAnsi="Arial" w:cs="Arial"/>
              </w:rPr>
              <w:t xml:space="preserve"> Tee bringen.</w:t>
            </w:r>
          </w:p>
        </w:tc>
      </w:tr>
      <w:tr w:rsidR="00312628" w:rsidRPr="00312628" w14:paraId="4B30D3FD" w14:textId="77777777" w:rsidTr="00312628">
        <w:tc>
          <w:tcPr>
            <w:tcW w:w="617" w:type="dxa"/>
          </w:tcPr>
          <w:p w14:paraId="47E58151" w14:textId="77777777" w:rsidR="00312628" w:rsidRPr="00312628" w:rsidRDefault="00312628" w:rsidP="00312628">
            <w:pPr>
              <w:spacing w:before="120"/>
              <w:rPr>
                <w:rFonts w:ascii="Arial" w:hAnsi="Arial" w:cs="Arial"/>
              </w:rPr>
            </w:pPr>
            <w:r w:rsidRPr="00312628">
              <w:rPr>
                <w:rFonts w:ascii="Arial" w:hAnsi="Arial" w:cs="Arial"/>
              </w:rPr>
              <w:t>89</w:t>
            </w:r>
          </w:p>
        </w:tc>
        <w:tc>
          <w:tcPr>
            <w:tcW w:w="10860" w:type="dxa"/>
          </w:tcPr>
          <w:p w14:paraId="4A9EDA7D" w14:textId="77777777" w:rsidR="00312628" w:rsidRPr="00312628" w:rsidRDefault="00312628" w:rsidP="00312628">
            <w:pPr>
              <w:spacing w:before="120"/>
              <w:rPr>
                <w:rFonts w:ascii="Arial" w:hAnsi="Arial" w:cs="Arial"/>
              </w:rPr>
            </w:pPr>
            <w:proofErr w:type="spellStart"/>
            <w:r w:rsidRPr="00312628">
              <w:rPr>
                <w:rFonts w:ascii="Arial" w:hAnsi="Arial" w:cs="Arial"/>
              </w:rPr>
              <w:t>Gilbertes</w:t>
            </w:r>
            <w:proofErr w:type="spellEnd"/>
            <w:r w:rsidRPr="00312628">
              <w:rPr>
                <w:rFonts w:ascii="Arial" w:hAnsi="Arial" w:cs="Arial"/>
              </w:rPr>
              <w:t xml:space="preserve"> Mutter sagt, dass Haslers Verlobte oben weine. </w:t>
            </w:r>
          </w:p>
        </w:tc>
      </w:tr>
      <w:tr w:rsidR="00312628" w:rsidRPr="00312628" w14:paraId="54386252" w14:textId="77777777" w:rsidTr="00312628">
        <w:tc>
          <w:tcPr>
            <w:tcW w:w="617" w:type="dxa"/>
          </w:tcPr>
          <w:p w14:paraId="2B415DF0" w14:textId="77777777" w:rsidR="00312628" w:rsidRPr="00312628" w:rsidRDefault="00312628" w:rsidP="00312628">
            <w:pPr>
              <w:spacing w:before="120"/>
              <w:rPr>
                <w:rFonts w:ascii="Arial" w:hAnsi="Arial" w:cs="Arial"/>
              </w:rPr>
            </w:pPr>
          </w:p>
        </w:tc>
        <w:tc>
          <w:tcPr>
            <w:tcW w:w="10860" w:type="dxa"/>
          </w:tcPr>
          <w:p w14:paraId="05BD8F8A" w14:textId="77777777" w:rsidR="00312628" w:rsidRPr="00312628" w:rsidRDefault="00312628" w:rsidP="00312628">
            <w:pPr>
              <w:spacing w:before="120"/>
              <w:rPr>
                <w:rFonts w:ascii="Arial" w:hAnsi="Arial" w:cs="Arial"/>
              </w:rPr>
            </w:pPr>
            <w:proofErr w:type="spellStart"/>
            <w:r w:rsidRPr="00312628">
              <w:rPr>
                <w:rFonts w:ascii="Arial" w:hAnsi="Arial" w:cs="Arial"/>
              </w:rPr>
              <w:t>Gilberte</w:t>
            </w:r>
            <w:proofErr w:type="spellEnd"/>
            <w:r w:rsidRPr="00312628">
              <w:rPr>
                <w:rFonts w:ascii="Arial" w:hAnsi="Arial" w:cs="Arial"/>
              </w:rPr>
              <w:t xml:space="preserve"> nimmt Telefon von Odermatt ab: Tilly schlafe noch, Hasler sei in den Manövern. Odermatt komme mit dem Auto. </w:t>
            </w:r>
          </w:p>
        </w:tc>
      </w:tr>
      <w:tr w:rsidR="00312628" w:rsidRPr="00312628" w14:paraId="658217C0" w14:textId="77777777" w:rsidTr="00312628">
        <w:tc>
          <w:tcPr>
            <w:tcW w:w="617" w:type="dxa"/>
          </w:tcPr>
          <w:p w14:paraId="1220BEAE" w14:textId="77777777" w:rsidR="00312628" w:rsidRPr="00312628" w:rsidRDefault="00312628" w:rsidP="00312628">
            <w:pPr>
              <w:spacing w:before="120"/>
              <w:rPr>
                <w:rFonts w:ascii="Arial" w:hAnsi="Arial" w:cs="Arial"/>
              </w:rPr>
            </w:pPr>
            <w:r w:rsidRPr="00312628">
              <w:rPr>
                <w:rFonts w:ascii="Arial" w:hAnsi="Arial" w:cs="Arial"/>
              </w:rPr>
              <w:t>90</w:t>
            </w:r>
          </w:p>
        </w:tc>
        <w:tc>
          <w:tcPr>
            <w:tcW w:w="10860" w:type="dxa"/>
          </w:tcPr>
          <w:p w14:paraId="0D3FD95A" w14:textId="77777777" w:rsidR="00312628" w:rsidRPr="00312628" w:rsidRDefault="00312628" w:rsidP="00312628">
            <w:pPr>
              <w:spacing w:before="120"/>
              <w:rPr>
                <w:rFonts w:ascii="Arial" w:hAnsi="Arial" w:cs="Arial"/>
              </w:rPr>
            </w:pPr>
            <w:proofErr w:type="spellStart"/>
            <w:r w:rsidRPr="00312628">
              <w:rPr>
                <w:rFonts w:ascii="Arial" w:hAnsi="Arial" w:cs="Arial"/>
              </w:rPr>
              <w:t>Gilberte</w:t>
            </w:r>
            <w:proofErr w:type="spellEnd"/>
            <w:r w:rsidRPr="00312628">
              <w:rPr>
                <w:rFonts w:ascii="Arial" w:hAnsi="Arial" w:cs="Arial"/>
              </w:rPr>
              <w:t xml:space="preserve"> richtet Tilly das Kommen ihres Vaters aus. Tilly: «Jetzt ist alles aus.»</w:t>
            </w:r>
          </w:p>
        </w:tc>
      </w:tr>
      <w:tr w:rsidR="00312628" w:rsidRPr="00312628" w14:paraId="6AF367BE" w14:textId="77777777" w:rsidTr="00312628">
        <w:tc>
          <w:tcPr>
            <w:tcW w:w="617" w:type="dxa"/>
          </w:tcPr>
          <w:p w14:paraId="4AD61A95" w14:textId="77777777" w:rsidR="00312628" w:rsidRPr="00312628" w:rsidRDefault="00312628" w:rsidP="00312628">
            <w:pPr>
              <w:spacing w:before="120"/>
              <w:rPr>
                <w:rFonts w:ascii="Arial" w:hAnsi="Arial" w:cs="Arial"/>
              </w:rPr>
            </w:pPr>
          </w:p>
        </w:tc>
        <w:tc>
          <w:tcPr>
            <w:tcW w:w="10860" w:type="dxa"/>
          </w:tcPr>
          <w:p w14:paraId="12C6AD4F" w14:textId="77777777" w:rsidR="00312628" w:rsidRPr="00312628" w:rsidRDefault="00312628" w:rsidP="00312628">
            <w:pPr>
              <w:spacing w:before="120"/>
              <w:rPr>
                <w:rFonts w:ascii="Arial" w:hAnsi="Arial" w:cs="Arial"/>
              </w:rPr>
            </w:pPr>
            <w:proofErr w:type="spellStart"/>
            <w:r w:rsidRPr="00312628">
              <w:rPr>
                <w:rFonts w:ascii="Arial" w:hAnsi="Arial" w:cs="Arial"/>
              </w:rPr>
              <w:t>Gilberte</w:t>
            </w:r>
            <w:proofErr w:type="spellEnd"/>
            <w:r w:rsidRPr="00312628">
              <w:rPr>
                <w:rFonts w:ascii="Arial" w:hAnsi="Arial" w:cs="Arial"/>
              </w:rPr>
              <w:t xml:space="preserve"> tröstet sie. Tilly wirft </w:t>
            </w:r>
            <w:proofErr w:type="spellStart"/>
            <w:r w:rsidRPr="00312628">
              <w:rPr>
                <w:rFonts w:ascii="Arial" w:hAnsi="Arial" w:cs="Arial"/>
              </w:rPr>
              <w:t>Gilberte</w:t>
            </w:r>
            <w:proofErr w:type="spellEnd"/>
            <w:r w:rsidRPr="00312628">
              <w:rPr>
                <w:rFonts w:ascii="Arial" w:hAnsi="Arial" w:cs="Arial"/>
              </w:rPr>
              <w:t xml:space="preserve"> vor, schuld zu sein. Diese verteidigt sich: Sie habe Peter Hasler nur geholfen. </w:t>
            </w:r>
          </w:p>
        </w:tc>
      </w:tr>
      <w:tr w:rsidR="00312628" w:rsidRPr="00312628" w14:paraId="35B24FB8" w14:textId="77777777" w:rsidTr="00312628">
        <w:tc>
          <w:tcPr>
            <w:tcW w:w="617" w:type="dxa"/>
          </w:tcPr>
          <w:p w14:paraId="16DFDF22" w14:textId="77777777" w:rsidR="00312628" w:rsidRPr="00312628" w:rsidRDefault="00312628" w:rsidP="00312628">
            <w:pPr>
              <w:spacing w:before="120"/>
              <w:rPr>
                <w:rFonts w:ascii="Arial" w:hAnsi="Arial" w:cs="Arial"/>
              </w:rPr>
            </w:pPr>
            <w:r w:rsidRPr="00312628">
              <w:rPr>
                <w:rFonts w:ascii="Arial" w:hAnsi="Arial" w:cs="Arial"/>
              </w:rPr>
              <w:t>91</w:t>
            </w:r>
          </w:p>
        </w:tc>
        <w:tc>
          <w:tcPr>
            <w:tcW w:w="10860" w:type="dxa"/>
          </w:tcPr>
          <w:p w14:paraId="257FDF9D" w14:textId="77777777" w:rsidR="00312628" w:rsidRPr="00312628" w:rsidRDefault="00312628" w:rsidP="00312628">
            <w:pPr>
              <w:spacing w:before="120"/>
              <w:rPr>
                <w:rFonts w:ascii="Arial" w:hAnsi="Arial" w:cs="Arial"/>
              </w:rPr>
            </w:pPr>
            <w:r w:rsidRPr="00312628">
              <w:rPr>
                <w:rFonts w:ascii="Arial" w:hAnsi="Arial" w:cs="Arial"/>
              </w:rPr>
              <w:t xml:space="preserve">Tilly wirft ihr vor, mit ihrer Fahrt nach </w:t>
            </w:r>
            <w:proofErr w:type="spellStart"/>
            <w:r w:rsidRPr="00312628">
              <w:rPr>
                <w:rFonts w:ascii="Arial" w:hAnsi="Arial" w:cs="Arial"/>
              </w:rPr>
              <w:t>Courtedoux</w:t>
            </w:r>
            <w:proofErr w:type="spellEnd"/>
            <w:r w:rsidRPr="00312628">
              <w:rPr>
                <w:rFonts w:ascii="Arial" w:hAnsi="Arial" w:cs="Arial"/>
              </w:rPr>
              <w:t xml:space="preserve"> nur Hasler sehen zu wollen. </w:t>
            </w:r>
            <w:proofErr w:type="spellStart"/>
            <w:r w:rsidRPr="00312628">
              <w:rPr>
                <w:rFonts w:ascii="Arial" w:hAnsi="Arial" w:cs="Arial"/>
              </w:rPr>
              <w:t>Gilberte</w:t>
            </w:r>
            <w:proofErr w:type="spellEnd"/>
            <w:r w:rsidRPr="00312628">
              <w:rPr>
                <w:rFonts w:ascii="Arial" w:hAnsi="Arial" w:cs="Arial"/>
              </w:rPr>
              <w:t xml:space="preserve">: Ich kann nicht anders als helfen. </w:t>
            </w:r>
          </w:p>
        </w:tc>
      </w:tr>
      <w:tr w:rsidR="00312628" w:rsidRPr="00312628" w14:paraId="1B1FE86F" w14:textId="77777777" w:rsidTr="00312628">
        <w:tc>
          <w:tcPr>
            <w:tcW w:w="617" w:type="dxa"/>
          </w:tcPr>
          <w:p w14:paraId="14A91CD7" w14:textId="77777777" w:rsidR="00312628" w:rsidRPr="00312628" w:rsidRDefault="00312628" w:rsidP="00312628">
            <w:pPr>
              <w:spacing w:before="120"/>
              <w:rPr>
                <w:rFonts w:ascii="Arial" w:hAnsi="Arial" w:cs="Arial"/>
              </w:rPr>
            </w:pPr>
            <w:r w:rsidRPr="00312628">
              <w:rPr>
                <w:rFonts w:ascii="Arial" w:hAnsi="Arial" w:cs="Arial"/>
              </w:rPr>
              <w:t>92</w:t>
            </w:r>
          </w:p>
        </w:tc>
        <w:tc>
          <w:tcPr>
            <w:tcW w:w="10860" w:type="dxa"/>
          </w:tcPr>
          <w:p w14:paraId="36C41329" w14:textId="77777777" w:rsidR="00312628" w:rsidRPr="00312628" w:rsidRDefault="00312628" w:rsidP="00312628">
            <w:pPr>
              <w:spacing w:before="120"/>
              <w:rPr>
                <w:rFonts w:ascii="Arial" w:hAnsi="Arial" w:cs="Arial"/>
              </w:rPr>
            </w:pPr>
            <w:r w:rsidRPr="00312628">
              <w:rPr>
                <w:rFonts w:ascii="Arial" w:hAnsi="Arial" w:cs="Arial"/>
              </w:rPr>
              <w:t xml:space="preserve">Tilly will an Stelle von </w:t>
            </w:r>
            <w:proofErr w:type="spellStart"/>
            <w:r w:rsidRPr="00312628">
              <w:rPr>
                <w:rFonts w:ascii="Arial" w:hAnsi="Arial" w:cs="Arial"/>
              </w:rPr>
              <w:t>Gilberte</w:t>
            </w:r>
            <w:proofErr w:type="spellEnd"/>
            <w:r w:rsidRPr="00312628">
              <w:rPr>
                <w:rFonts w:ascii="Arial" w:hAnsi="Arial" w:cs="Arial"/>
              </w:rPr>
              <w:t xml:space="preserve"> den Tee bringen. </w:t>
            </w:r>
            <w:proofErr w:type="spellStart"/>
            <w:r w:rsidRPr="00312628">
              <w:rPr>
                <w:rFonts w:ascii="Arial" w:hAnsi="Arial" w:cs="Arial"/>
              </w:rPr>
              <w:t>Gilberte</w:t>
            </w:r>
            <w:proofErr w:type="spellEnd"/>
            <w:r w:rsidRPr="00312628">
              <w:rPr>
                <w:rFonts w:ascii="Arial" w:hAnsi="Arial" w:cs="Arial"/>
              </w:rPr>
              <w:t xml:space="preserve"> hat zuerst Bedenken.</w:t>
            </w:r>
          </w:p>
        </w:tc>
      </w:tr>
      <w:tr w:rsidR="00312628" w:rsidRPr="00312628" w14:paraId="69F6DF92" w14:textId="77777777" w:rsidTr="00312628">
        <w:tc>
          <w:tcPr>
            <w:tcW w:w="617" w:type="dxa"/>
          </w:tcPr>
          <w:p w14:paraId="3224AA50" w14:textId="77777777" w:rsidR="00312628" w:rsidRPr="00312628" w:rsidRDefault="00312628" w:rsidP="00312628">
            <w:pPr>
              <w:spacing w:before="120"/>
              <w:rPr>
                <w:rFonts w:ascii="Arial" w:hAnsi="Arial" w:cs="Arial"/>
              </w:rPr>
            </w:pPr>
          </w:p>
        </w:tc>
        <w:tc>
          <w:tcPr>
            <w:tcW w:w="10860" w:type="dxa"/>
          </w:tcPr>
          <w:p w14:paraId="43A69D8C" w14:textId="77777777" w:rsidR="00312628" w:rsidRPr="00312628" w:rsidRDefault="00312628" w:rsidP="00312628">
            <w:pPr>
              <w:spacing w:before="120"/>
              <w:rPr>
                <w:rFonts w:ascii="Arial" w:hAnsi="Arial" w:cs="Arial"/>
              </w:rPr>
            </w:pPr>
            <w:r w:rsidRPr="00312628">
              <w:rPr>
                <w:rFonts w:ascii="Arial" w:hAnsi="Arial" w:cs="Arial"/>
              </w:rPr>
              <w:t xml:space="preserve">Aber sie ermutigt Tilly und übergibt ihr Mantel und Kopftuch. </w:t>
            </w:r>
          </w:p>
        </w:tc>
      </w:tr>
      <w:tr w:rsidR="00312628" w:rsidRPr="00312628" w14:paraId="36303D2B" w14:textId="77777777" w:rsidTr="00312628">
        <w:tc>
          <w:tcPr>
            <w:tcW w:w="617" w:type="dxa"/>
          </w:tcPr>
          <w:p w14:paraId="3EEBCA77" w14:textId="77777777" w:rsidR="00312628" w:rsidRPr="00312628" w:rsidRDefault="00312628" w:rsidP="00312628">
            <w:pPr>
              <w:spacing w:before="120"/>
              <w:rPr>
                <w:rFonts w:ascii="Arial" w:hAnsi="Arial" w:cs="Arial"/>
              </w:rPr>
            </w:pPr>
            <w:r w:rsidRPr="00312628">
              <w:rPr>
                <w:rFonts w:ascii="Arial" w:hAnsi="Arial" w:cs="Arial"/>
              </w:rPr>
              <w:t>93</w:t>
            </w:r>
          </w:p>
        </w:tc>
        <w:tc>
          <w:tcPr>
            <w:tcW w:w="10860" w:type="dxa"/>
          </w:tcPr>
          <w:p w14:paraId="76C31CAE" w14:textId="77777777" w:rsidR="00312628" w:rsidRPr="00312628" w:rsidRDefault="00312628" w:rsidP="00312628">
            <w:pPr>
              <w:spacing w:before="120"/>
              <w:rPr>
                <w:rFonts w:ascii="Arial" w:hAnsi="Arial" w:cs="Arial"/>
              </w:rPr>
            </w:pPr>
            <w:r w:rsidRPr="00312628">
              <w:rPr>
                <w:rFonts w:ascii="Arial" w:hAnsi="Arial" w:cs="Arial"/>
              </w:rPr>
              <w:t xml:space="preserve">«Jetzt sind Sie </w:t>
            </w:r>
            <w:proofErr w:type="spellStart"/>
            <w:r w:rsidRPr="00312628">
              <w:rPr>
                <w:rFonts w:ascii="Arial" w:hAnsi="Arial" w:cs="Arial"/>
              </w:rPr>
              <w:t>Gilberte</w:t>
            </w:r>
            <w:proofErr w:type="spellEnd"/>
            <w:r w:rsidRPr="00312628">
              <w:rPr>
                <w:rFonts w:ascii="Arial" w:hAnsi="Arial" w:cs="Arial"/>
              </w:rPr>
              <w:t>.»</w:t>
            </w:r>
          </w:p>
        </w:tc>
      </w:tr>
      <w:tr w:rsidR="00312628" w:rsidRPr="00312628" w14:paraId="5E5C4C7A" w14:textId="77777777" w:rsidTr="00312628">
        <w:tc>
          <w:tcPr>
            <w:tcW w:w="617" w:type="dxa"/>
          </w:tcPr>
          <w:p w14:paraId="73A75B22" w14:textId="77777777" w:rsidR="00312628" w:rsidRPr="00312628" w:rsidRDefault="00312628" w:rsidP="00312628">
            <w:pPr>
              <w:spacing w:before="120"/>
              <w:rPr>
                <w:rFonts w:ascii="Arial" w:hAnsi="Arial" w:cs="Arial"/>
              </w:rPr>
            </w:pPr>
          </w:p>
        </w:tc>
        <w:tc>
          <w:tcPr>
            <w:tcW w:w="10860" w:type="dxa"/>
          </w:tcPr>
          <w:p w14:paraId="76601040" w14:textId="77777777" w:rsidR="00312628" w:rsidRPr="00312628" w:rsidRDefault="00312628" w:rsidP="00312628">
            <w:pPr>
              <w:spacing w:before="120"/>
              <w:rPr>
                <w:rFonts w:ascii="Arial" w:hAnsi="Arial" w:cs="Arial"/>
              </w:rPr>
            </w:pPr>
            <w:proofErr w:type="spellStart"/>
            <w:r w:rsidRPr="00312628">
              <w:rPr>
                <w:rFonts w:ascii="Arial" w:hAnsi="Arial" w:cs="Arial"/>
              </w:rPr>
              <w:t>Gilberte</w:t>
            </w:r>
            <w:proofErr w:type="spellEnd"/>
            <w:r w:rsidRPr="00312628">
              <w:rPr>
                <w:rFonts w:ascii="Arial" w:hAnsi="Arial" w:cs="Arial"/>
              </w:rPr>
              <w:t xml:space="preserve"> bleibt zurück. Sie löscht das Licht. Sie sieht Tilly abfahren. </w:t>
            </w:r>
          </w:p>
        </w:tc>
      </w:tr>
      <w:tr w:rsidR="00312628" w:rsidRPr="00312628" w14:paraId="5E5F81C2" w14:textId="77777777" w:rsidTr="00312628">
        <w:tc>
          <w:tcPr>
            <w:tcW w:w="617" w:type="dxa"/>
          </w:tcPr>
          <w:p w14:paraId="15EECD73" w14:textId="77777777" w:rsidR="00312628" w:rsidRPr="00312628" w:rsidRDefault="00312628" w:rsidP="00312628">
            <w:pPr>
              <w:spacing w:before="120"/>
              <w:rPr>
                <w:rFonts w:ascii="Arial" w:hAnsi="Arial" w:cs="Arial"/>
              </w:rPr>
            </w:pPr>
            <w:r w:rsidRPr="00312628">
              <w:rPr>
                <w:rFonts w:ascii="Arial" w:hAnsi="Arial" w:cs="Arial"/>
              </w:rPr>
              <w:t>94</w:t>
            </w:r>
          </w:p>
        </w:tc>
        <w:tc>
          <w:tcPr>
            <w:tcW w:w="10860" w:type="dxa"/>
          </w:tcPr>
          <w:p w14:paraId="054C6230" w14:textId="77777777" w:rsidR="00312628" w:rsidRPr="00312628" w:rsidRDefault="00312628" w:rsidP="00312628">
            <w:pPr>
              <w:spacing w:before="120"/>
              <w:rPr>
                <w:rFonts w:ascii="Arial" w:hAnsi="Arial" w:cs="Arial"/>
              </w:rPr>
            </w:pPr>
            <w:r w:rsidRPr="00312628">
              <w:rPr>
                <w:rFonts w:ascii="Arial" w:hAnsi="Arial" w:cs="Arial"/>
              </w:rPr>
              <w:t xml:space="preserve">Sie weint. Selbstgespräch:  «On ne </w:t>
            </w:r>
            <w:proofErr w:type="spellStart"/>
            <w:r w:rsidRPr="00312628">
              <w:rPr>
                <w:rFonts w:ascii="Arial" w:hAnsi="Arial" w:cs="Arial"/>
              </w:rPr>
              <w:t>pleure</w:t>
            </w:r>
            <w:proofErr w:type="spellEnd"/>
            <w:r w:rsidRPr="00312628">
              <w:rPr>
                <w:rFonts w:ascii="Arial" w:hAnsi="Arial" w:cs="Arial"/>
              </w:rPr>
              <w:t xml:space="preserve"> </w:t>
            </w:r>
            <w:proofErr w:type="spellStart"/>
            <w:r w:rsidRPr="00312628">
              <w:rPr>
                <w:rFonts w:ascii="Arial" w:hAnsi="Arial" w:cs="Arial"/>
              </w:rPr>
              <w:t>pas</w:t>
            </w:r>
            <w:proofErr w:type="spellEnd"/>
            <w:r w:rsidRPr="00312628">
              <w:rPr>
                <w:rFonts w:ascii="Arial" w:hAnsi="Arial" w:cs="Arial"/>
              </w:rPr>
              <w:t xml:space="preserve">.» </w:t>
            </w:r>
          </w:p>
        </w:tc>
      </w:tr>
      <w:tr w:rsidR="00312628" w:rsidRPr="00312628" w14:paraId="59636DE0" w14:textId="77777777" w:rsidTr="00312628">
        <w:tc>
          <w:tcPr>
            <w:tcW w:w="617" w:type="dxa"/>
          </w:tcPr>
          <w:p w14:paraId="1101E3C5" w14:textId="77777777" w:rsidR="00312628" w:rsidRPr="00312628" w:rsidRDefault="00312628" w:rsidP="00312628">
            <w:pPr>
              <w:spacing w:before="120"/>
              <w:rPr>
                <w:rFonts w:ascii="Arial" w:hAnsi="Arial" w:cs="Arial"/>
              </w:rPr>
            </w:pPr>
          </w:p>
        </w:tc>
        <w:tc>
          <w:tcPr>
            <w:tcW w:w="10860" w:type="dxa"/>
          </w:tcPr>
          <w:p w14:paraId="108BAC73" w14:textId="77777777" w:rsidR="00312628" w:rsidRPr="00312628" w:rsidRDefault="00312628" w:rsidP="00312628">
            <w:pPr>
              <w:spacing w:before="120"/>
              <w:rPr>
                <w:rFonts w:ascii="Arial" w:hAnsi="Arial" w:cs="Arial"/>
              </w:rPr>
            </w:pPr>
            <w:r w:rsidRPr="00312628">
              <w:rPr>
                <w:rFonts w:ascii="Arial" w:hAnsi="Arial" w:cs="Arial"/>
                <w:b/>
              </w:rPr>
              <w:t xml:space="preserve">Szene 3: </w:t>
            </w:r>
            <w:r w:rsidRPr="00312628">
              <w:rPr>
                <w:rFonts w:ascii="Arial" w:hAnsi="Arial" w:cs="Arial"/>
              </w:rPr>
              <w:t xml:space="preserve">Tilly kommt zu den Soldaten. </w:t>
            </w:r>
          </w:p>
        </w:tc>
      </w:tr>
      <w:tr w:rsidR="00312628" w:rsidRPr="00312628" w14:paraId="26EB12F8" w14:textId="77777777" w:rsidTr="00312628">
        <w:tc>
          <w:tcPr>
            <w:tcW w:w="617" w:type="dxa"/>
          </w:tcPr>
          <w:p w14:paraId="567B09C2" w14:textId="77777777" w:rsidR="00312628" w:rsidRPr="00312628" w:rsidRDefault="00312628" w:rsidP="00312628">
            <w:pPr>
              <w:spacing w:before="120"/>
              <w:rPr>
                <w:rFonts w:ascii="Arial" w:hAnsi="Arial" w:cs="Arial"/>
              </w:rPr>
            </w:pPr>
            <w:r w:rsidRPr="00312628">
              <w:rPr>
                <w:rFonts w:ascii="Arial" w:hAnsi="Arial" w:cs="Arial"/>
              </w:rPr>
              <w:t>95</w:t>
            </w:r>
          </w:p>
        </w:tc>
        <w:tc>
          <w:tcPr>
            <w:tcW w:w="10860" w:type="dxa"/>
          </w:tcPr>
          <w:p w14:paraId="49323A15" w14:textId="77777777" w:rsidR="00312628" w:rsidRPr="00312628" w:rsidRDefault="00312628" w:rsidP="00312628">
            <w:pPr>
              <w:spacing w:before="120"/>
              <w:rPr>
                <w:rFonts w:ascii="Arial" w:hAnsi="Arial" w:cs="Arial"/>
              </w:rPr>
            </w:pPr>
            <w:r w:rsidRPr="00312628">
              <w:rPr>
                <w:rFonts w:ascii="Arial" w:hAnsi="Arial" w:cs="Arial"/>
              </w:rPr>
              <w:t xml:space="preserve">Soldat Gubser (der Tilly von Bern her kennt) führt sie zu den Soldaten. </w:t>
            </w:r>
          </w:p>
        </w:tc>
      </w:tr>
      <w:tr w:rsidR="00312628" w:rsidRPr="00312628" w14:paraId="06489701" w14:textId="77777777" w:rsidTr="00312628">
        <w:tc>
          <w:tcPr>
            <w:tcW w:w="617" w:type="dxa"/>
          </w:tcPr>
          <w:p w14:paraId="234377AE" w14:textId="77777777" w:rsidR="00312628" w:rsidRPr="00312628" w:rsidRDefault="00312628" w:rsidP="00312628">
            <w:pPr>
              <w:spacing w:before="120"/>
              <w:rPr>
                <w:rFonts w:ascii="Arial" w:hAnsi="Arial" w:cs="Arial"/>
              </w:rPr>
            </w:pPr>
          </w:p>
        </w:tc>
        <w:tc>
          <w:tcPr>
            <w:tcW w:w="10860" w:type="dxa"/>
          </w:tcPr>
          <w:p w14:paraId="6E5321E7" w14:textId="77777777" w:rsidR="00312628" w:rsidRPr="00312628" w:rsidRDefault="00312628" w:rsidP="00312628">
            <w:pPr>
              <w:spacing w:before="120"/>
              <w:rPr>
                <w:rFonts w:ascii="Arial" w:hAnsi="Arial" w:cs="Arial"/>
              </w:rPr>
            </w:pPr>
            <w:r w:rsidRPr="00312628">
              <w:rPr>
                <w:rFonts w:ascii="Arial" w:hAnsi="Arial" w:cs="Arial"/>
              </w:rPr>
              <w:t>Sie holen Hasler zur «</w:t>
            </w:r>
            <w:proofErr w:type="spellStart"/>
            <w:r w:rsidRPr="00312628">
              <w:rPr>
                <w:rFonts w:ascii="Arial" w:hAnsi="Arial" w:cs="Arial"/>
              </w:rPr>
              <w:t>Gilberte</w:t>
            </w:r>
            <w:proofErr w:type="spellEnd"/>
            <w:r w:rsidRPr="00312628">
              <w:rPr>
                <w:rFonts w:ascii="Arial" w:hAnsi="Arial" w:cs="Arial"/>
              </w:rPr>
              <w:t xml:space="preserve">». </w:t>
            </w:r>
          </w:p>
        </w:tc>
      </w:tr>
      <w:tr w:rsidR="00312628" w:rsidRPr="00312628" w14:paraId="47F0400E" w14:textId="77777777" w:rsidTr="00312628">
        <w:tc>
          <w:tcPr>
            <w:tcW w:w="617" w:type="dxa"/>
          </w:tcPr>
          <w:p w14:paraId="29D5AD0C" w14:textId="77777777" w:rsidR="00312628" w:rsidRPr="00312628" w:rsidRDefault="00312628" w:rsidP="00312628">
            <w:pPr>
              <w:spacing w:before="120"/>
              <w:rPr>
                <w:rFonts w:ascii="Arial" w:hAnsi="Arial" w:cs="Arial"/>
              </w:rPr>
            </w:pPr>
            <w:r w:rsidRPr="00312628">
              <w:rPr>
                <w:rFonts w:ascii="Arial" w:hAnsi="Arial" w:cs="Arial"/>
              </w:rPr>
              <w:t>96</w:t>
            </w:r>
          </w:p>
        </w:tc>
        <w:tc>
          <w:tcPr>
            <w:tcW w:w="10860" w:type="dxa"/>
          </w:tcPr>
          <w:p w14:paraId="055C7B3B" w14:textId="77777777" w:rsidR="00312628" w:rsidRPr="00312628" w:rsidRDefault="00312628" w:rsidP="00312628">
            <w:pPr>
              <w:spacing w:before="120"/>
              <w:rPr>
                <w:rFonts w:ascii="Arial" w:hAnsi="Arial" w:cs="Arial"/>
              </w:rPr>
            </w:pPr>
            <w:r w:rsidRPr="00312628">
              <w:rPr>
                <w:rFonts w:ascii="Arial" w:hAnsi="Arial" w:cs="Arial"/>
              </w:rPr>
              <w:t>Er fasst «</w:t>
            </w:r>
            <w:proofErr w:type="spellStart"/>
            <w:r w:rsidRPr="00312628">
              <w:rPr>
                <w:rFonts w:ascii="Arial" w:hAnsi="Arial" w:cs="Arial"/>
              </w:rPr>
              <w:t>Gilberte</w:t>
            </w:r>
            <w:proofErr w:type="spellEnd"/>
            <w:r w:rsidRPr="00312628">
              <w:rPr>
                <w:rFonts w:ascii="Arial" w:hAnsi="Arial" w:cs="Arial"/>
              </w:rPr>
              <w:t xml:space="preserve">» an den Armen, Tilly haut ihm eine Ohrfeige. </w:t>
            </w:r>
          </w:p>
        </w:tc>
      </w:tr>
      <w:tr w:rsidR="00312628" w:rsidRPr="00312628" w14:paraId="209915C8" w14:textId="77777777" w:rsidTr="00312628">
        <w:tc>
          <w:tcPr>
            <w:tcW w:w="617" w:type="dxa"/>
          </w:tcPr>
          <w:p w14:paraId="66D626B6" w14:textId="77777777" w:rsidR="00312628" w:rsidRPr="00312628" w:rsidRDefault="00312628" w:rsidP="00312628">
            <w:pPr>
              <w:spacing w:before="120"/>
              <w:rPr>
                <w:rFonts w:ascii="Arial" w:hAnsi="Arial" w:cs="Arial"/>
              </w:rPr>
            </w:pPr>
          </w:p>
        </w:tc>
        <w:tc>
          <w:tcPr>
            <w:tcW w:w="10860" w:type="dxa"/>
          </w:tcPr>
          <w:p w14:paraId="4097F4DA" w14:textId="77777777" w:rsidR="00312628" w:rsidRPr="00312628" w:rsidRDefault="00312628" w:rsidP="00312628">
            <w:pPr>
              <w:spacing w:before="120"/>
              <w:rPr>
                <w:rFonts w:ascii="Arial" w:hAnsi="Arial" w:cs="Arial"/>
              </w:rPr>
            </w:pPr>
            <w:r w:rsidRPr="00312628">
              <w:rPr>
                <w:rFonts w:ascii="Arial" w:hAnsi="Arial" w:cs="Arial"/>
              </w:rPr>
              <w:t xml:space="preserve">Sie sagt ihm, dass der Vater alle Briefe abgefangen hat. </w:t>
            </w:r>
          </w:p>
        </w:tc>
      </w:tr>
      <w:tr w:rsidR="00312628" w:rsidRPr="00312628" w14:paraId="10088CAB" w14:textId="77777777" w:rsidTr="00312628">
        <w:tc>
          <w:tcPr>
            <w:tcW w:w="617" w:type="dxa"/>
          </w:tcPr>
          <w:p w14:paraId="2BE5512E" w14:textId="77777777" w:rsidR="00312628" w:rsidRPr="00312628" w:rsidRDefault="00312628" w:rsidP="00312628">
            <w:pPr>
              <w:spacing w:before="120"/>
              <w:rPr>
                <w:rFonts w:ascii="Arial" w:hAnsi="Arial" w:cs="Arial"/>
              </w:rPr>
            </w:pPr>
            <w:r w:rsidRPr="00312628">
              <w:rPr>
                <w:rFonts w:ascii="Arial" w:hAnsi="Arial" w:cs="Arial"/>
              </w:rPr>
              <w:t>97</w:t>
            </w:r>
          </w:p>
        </w:tc>
        <w:tc>
          <w:tcPr>
            <w:tcW w:w="10860" w:type="dxa"/>
          </w:tcPr>
          <w:p w14:paraId="17681C0B" w14:textId="77777777" w:rsidR="00312628" w:rsidRPr="00312628" w:rsidRDefault="00312628" w:rsidP="00312628">
            <w:pPr>
              <w:spacing w:before="120"/>
              <w:rPr>
                <w:rFonts w:ascii="Arial" w:hAnsi="Arial" w:cs="Arial"/>
              </w:rPr>
            </w:pPr>
            <w:r w:rsidRPr="00312628">
              <w:rPr>
                <w:rFonts w:ascii="Arial" w:hAnsi="Arial" w:cs="Arial"/>
              </w:rPr>
              <w:t xml:space="preserve">Auch, dass </w:t>
            </w:r>
            <w:proofErr w:type="spellStart"/>
            <w:r w:rsidRPr="00312628">
              <w:rPr>
                <w:rFonts w:ascii="Arial" w:hAnsi="Arial" w:cs="Arial"/>
              </w:rPr>
              <w:t>Gilberte</w:t>
            </w:r>
            <w:proofErr w:type="spellEnd"/>
            <w:r w:rsidRPr="00312628">
              <w:rPr>
                <w:rFonts w:ascii="Arial" w:hAnsi="Arial" w:cs="Arial"/>
              </w:rPr>
              <w:t xml:space="preserve"> hat sie </w:t>
            </w:r>
            <w:proofErr w:type="gramStart"/>
            <w:r w:rsidRPr="00312628">
              <w:rPr>
                <w:rFonts w:ascii="Arial" w:hAnsi="Arial" w:cs="Arial"/>
              </w:rPr>
              <w:t>hierher geschickt</w:t>
            </w:r>
            <w:proofErr w:type="gramEnd"/>
            <w:r w:rsidRPr="00312628">
              <w:rPr>
                <w:rFonts w:ascii="Arial" w:hAnsi="Arial" w:cs="Arial"/>
              </w:rPr>
              <w:t xml:space="preserve"> habe. Sie fragt Peter, was er ihr habe schreiben wollen. Er gibt ihr die Briefe. </w:t>
            </w:r>
          </w:p>
        </w:tc>
      </w:tr>
      <w:tr w:rsidR="00312628" w:rsidRPr="00312628" w14:paraId="39F7726E" w14:textId="77777777" w:rsidTr="00312628">
        <w:tc>
          <w:tcPr>
            <w:tcW w:w="617" w:type="dxa"/>
          </w:tcPr>
          <w:p w14:paraId="33093837" w14:textId="77777777" w:rsidR="00312628" w:rsidRPr="00312628" w:rsidRDefault="00312628" w:rsidP="00312628">
            <w:pPr>
              <w:spacing w:before="120"/>
              <w:rPr>
                <w:rFonts w:ascii="Arial" w:hAnsi="Arial" w:cs="Arial"/>
              </w:rPr>
            </w:pPr>
          </w:p>
        </w:tc>
        <w:tc>
          <w:tcPr>
            <w:tcW w:w="10860" w:type="dxa"/>
          </w:tcPr>
          <w:p w14:paraId="03BE6363" w14:textId="77777777" w:rsidR="00312628" w:rsidRPr="00312628" w:rsidRDefault="00312628" w:rsidP="00312628">
            <w:pPr>
              <w:spacing w:before="120"/>
              <w:rPr>
                <w:rFonts w:ascii="Arial" w:hAnsi="Arial" w:cs="Arial"/>
              </w:rPr>
            </w:pPr>
            <w:r w:rsidRPr="00312628">
              <w:rPr>
                <w:rFonts w:ascii="Arial" w:hAnsi="Arial" w:cs="Arial"/>
              </w:rPr>
              <w:t>Soldaten fahren in Stellung, Tilly bleibt zurück. Sie winkt.</w:t>
            </w:r>
          </w:p>
        </w:tc>
      </w:tr>
      <w:tr w:rsidR="00312628" w:rsidRPr="00312628" w14:paraId="14BF6FE5" w14:textId="77777777" w:rsidTr="00312628">
        <w:tc>
          <w:tcPr>
            <w:tcW w:w="617" w:type="dxa"/>
          </w:tcPr>
          <w:p w14:paraId="64EDB8E8" w14:textId="77777777" w:rsidR="00312628" w:rsidRPr="00312628" w:rsidRDefault="00312628" w:rsidP="00312628">
            <w:pPr>
              <w:spacing w:before="120"/>
              <w:rPr>
                <w:rFonts w:ascii="Arial" w:hAnsi="Arial" w:cs="Arial"/>
              </w:rPr>
            </w:pPr>
            <w:r w:rsidRPr="00312628">
              <w:rPr>
                <w:rFonts w:ascii="Arial" w:hAnsi="Arial" w:cs="Arial"/>
              </w:rPr>
              <w:t>98</w:t>
            </w:r>
          </w:p>
        </w:tc>
        <w:tc>
          <w:tcPr>
            <w:tcW w:w="10860" w:type="dxa"/>
          </w:tcPr>
          <w:p w14:paraId="0EDB790C" w14:textId="77777777" w:rsidR="00312628" w:rsidRPr="00312628" w:rsidRDefault="00312628" w:rsidP="00312628">
            <w:pPr>
              <w:spacing w:before="120"/>
              <w:rPr>
                <w:rFonts w:ascii="Arial" w:hAnsi="Arial" w:cs="Arial"/>
              </w:rPr>
            </w:pPr>
            <w:r w:rsidRPr="00312628">
              <w:rPr>
                <w:rFonts w:ascii="Arial" w:hAnsi="Arial" w:cs="Arial"/>
                <w:b/>
              </w:rPr>
              <w:t xml:space="preserve">Szene 4: </w:t>
            </w:r>
            <w:r w:rsidRPr="00312628">
              <w:rPr>
                <w:rFonts w:ascii="Arial" w:hAnsi="Arial" w:cs="Arial"/>
              </w:rPr>
              <w:t xml:space="preserve">Odermatt fährt per Auto nach </w:t>
            </w:r>
            <w:proofErr w:type="spellStart"/>
            <w:r w:rsidRPr="00312628">
              <w:rPr>
                <w:rFonts w:ascii="Arial" w:hAnsi="Arial" w:cs="Arial"/>
              </w:rPr>
              <w:t>Courgenay</w:t>
            </w:r>
            <w:proofErr w:type="spellEnd"/>
            <w:r w:rsidRPr="00312628">
              <w:rPr>
                <w:rFonts w:ascii="Arial" w:hAnsi="Arial" w:cs="Arial"/>
              </w:rPr>
              <w:t xml:space="preserve">. Er hadert über seine Tochter, die einfach ausgerissen ist: Mit dieser Jugend wird man noch etwas erleben. </w:t>
            </w:r>
          </w:p>
        </w:tc>
      </w:tr>
      <w:tr w:rsidR="00312628" w:rsidRPr="00312628" w14:paraId="4BE70666" w14:textId="77777777" w:rsidTr="00312628">
        <w:tc>
          <w:tcPr>
            <w:tcW w:w="617" w:type="dxa"/>
          </w:tcPr>
          <w:p w14:paraId="0F344FF4" w14:textId="77777777" w:rsidR="00312628" w:rsidRPr="00312628" w:rsidRDefault="00312628" w:rsidP="00312628">
            <w:pPr>
              <w:spacing w:before="120"/>
              <w:rPr>
                <w:rFonts w:ascii="Arial" w:hAnsi="Arial" w:cs="Arial"/>
              </w:rPr>
            </w:pPr>
            <w:r w:rsidRPr="00312628">
              <w:rPr>
                <w:rFonts w:ascii="Arial" w:hAnsi="Arial" w:cs="Arial"/>
              </w:rPr>
              <w:t>99</w:t>
            </w:r>
          </w:p>
        </w:tc>
        <w:tc>
          <w:tcPr>
            <w:tcW w:w="10860" w:type="dxa"/>
          </w:tcPr>
          <w:p w14:paraId="64EBFA1D" w14:textId="7F73F731" w:rsidR="00312628" w:rsidRPr="00312628" w:rsidRDefault="00312628" w:rsidP="00312628">
            <w:pPr>
              <w:spacing w:before="120"/>
              <w:rPr>
                <w:rFonts w:ascii="Arial" w:hAnsi="Arial" w:cs="Arial"/>
              </w:rPr>
            </w:pPr>
            <w:r w:rsidRPr="00312628">
              <w:rPr>
                <w:rFonts w:ascii="Arial" w:hAnsi="Arial" w:cs="Arial"/>
              </w:rPr>
              <w:t>Ein Soldat sperrt die Strasse wegen der Manöver Langer Truppenvorbeimarsch: Odermatt sieht flotte Burschen, er wird immer optimistischer.</w:t>
            </w:r>
          </w:p>
        </w:tc>
      </w:tr>
      <w:tr w:rsidR="00312628" w:rsidRPr="00312628" w14:paraId="0A00B9DF" w14:textId="77777777" w:rsidTr="00312628">
        <w:trPr>
          <w:trHeight w:val="857"/>
        </w:trPr>
        <w:tc>
          <w:tcPr>
            <w:tcW w:w="617" w:type="dxa"/>
          </w:tcPr>
          <w:p w14:paraId="79A83808" w14:textId="77777777" w:rsidR="00312628" w:rsidRPr="00312628" w:rsidRDefault="00312628" w:rsidP="00312628">
            <w:pPr>
              <w:spacing w:before="120"/>
              <w:rPr>
                <w:rFonts w:ascii="Arial" w:hAnsi="Arial" w:cs="Arial"/>
              </w:rPr>
            </w:pPr>
            <w:r w:rsidRPr="00312628">
              <w:rPr>
                <w:rFonts w:ascii="Arial" w:hAnsi="Arial" w:cs="Arial"/>
              </w:rPr>
              <w:t>100</w:t>
            </w:r>
          </w:p>
        </w:tc>
        <w:tc>
          <w:tcPr>
            <w:tcW w:w="10860" w:type="dxa"/>
          </w:tcPr>
          <w:p w14:paraId="457A905B" w14:textId="192E316E" w:rsidR="00312628" w:rsidRPr="00312628" w:rsidRDefault="00312628" w:rsidP="00312628">
            <w:pPr>
              <w:spacing w:before="120"/>
              <w:rPr>
                <w:rFonts w:ascii="Arial" w:hAnsi="Arial" w:cs="Arial"/>
              </w:rPr>
            </w:pPr>
            <w:r w:rsidRPr="00312628">
              <w:rPr>
                <w:rFonts w:ascii="Arial" w:hAnsi="Arial" w:cs="Arial"/>
              </w:rPr>
              <w:t>Er freut sich über die Batterie 38, grüsst Peter Hasler, der vorbeifährt. Er freut sich sogar noch, als er bespritzt wird.</w:t>
            </w:r>
          </w:p>
        </w:tc>
      </w:tr>
    </w:tbl>
    <w:p w14:paraId="4866D45A" w14:textId="1EB2E697" w:rsidR="00E722FE" w:rsidRPr="00312628" w:rsidRDefault="00E722FE" w:rsidP="00312628">
      <w:pPr>
        <w:pStyle w:val="quellenangabe"/>
        <w:spacing w:before="120"/>
        <w:jc w:val="left"/>
        <w:rPr>
          <w:rFonts w:ascii="Arial" w:hAnsi="Arial" w:cs="Arial"/>
          <w:b/>
          <w:sz w:val="24"/>
          <w:szCs w:val="24"/>
        </w:rPr>
      </w:pPr>
    </w:p>
    <w:sectPr w:rsidR="00E722FE" w:rsidRPr="00312628" w:rsidSect="00312628">
      <w:headerReference w:type="default" r:id="rId7"/>
      <w:footerReference w:type="even" r:id="rId8"/>
      <w:footerReference w:type="default" r:id="rId9"/>
      <w:pgSz w:w="14860" w:h="21040"/>
      <w:pgMar w:top="1858" w:right="2103" w:bottom="1349" w:left="1417" w:header="708" w:footer="12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F37B" w14:textId="77777777" w:rsidR="00533864" w:rsidRDefault="00533864" w:rsidP="007E39E7">
      <w:r>
        <w:separator/>
      </w:r>
    </w:p>
  </w:endnote>
  <w:endnote w:type="continuationSeparator" w:id="0">
    <w:p w14:paraId="29B7F346" w14:textId="77777777" w:rsidR="00533864" w:rsidRDefault="0053386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015CF65D">
          <wp:simplePos x="0" y="0"/>
          <wp:positionH relativeFrom="column">
            <wp:posOffset>-53340</wp:posOffset>
          </wp:positionH>
          <wp:positionV relativeFrom="paragraph">
            <wp:posOffset>177800</wp:posOffset>
          </wp:positionV>
          <wp:extent cx="1047273" cy="3600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273"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5313" w14:textId="77777777" w:rsidR="00533864" w:rsidRDefault="00533864" w:rsidP="007E39E7">
      <w:r>
        <w:separator/>
      </w:r>
    </w:p>
  </w:footnote>
  <w:footnote w:type="continuationSeparator" w:id="0">
    <w:p w14:paraId="192C028F" w14:textId="77777777" w:rsidR="00533864" w:rsidRDefault="0053386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00D5"/>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628"/>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33864"/>
    <w:rsid w:val="00540F6F"/>
    <w:rsid w:val="005419CB"/>
    <w:rsid w:val="00553CED"/>
    <w:rsid w:val="00560A66"/>
    <w:rsid w:val="00577BB7"/>
    <w:rsid w:val="005A0193"/>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00E7"/>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364D6"/>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A5DD3"/>
    <w:rsid w:val="00BC19D9"/>
    <w:rsid w:val="00BE0D3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722FE"/>
    <w:rsid w:val="00E83980"/>
    <w:rsid w:val="00EA05C9"/>
    <w:rsid w:val="00EA2C54"/>
    <w:rsid w:val="00EA6A2D"/>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03DE"/>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2021-10-08T05:53:00Z</dcterms:modified>
</cp:coreProperties>
</file>