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830E78" w:rsidRDefault="00A51169" w:rsidP="00830E78">
      <w:pPr>
        <w:spacing w:before="120"/>
        <w:ind w:right="686"/>
        <w:rPr>
          <w:rFonts w:ascii="Arial" w:hAnsi="Arial" w:cs="Arial"/>
          <w:lang w:val="de-DE"/>
        </w:rPr>
      </w:pPr>
    </w:p>
    <w:p w14:paraId="31F9755E" w14:textId="77777777" w:rsidR="006909E8" w:rsidRPr="00830E78" w:rsidRDefault="006909E8" w:rsidP="00830E78">
      <w:pPr>
        <w:spacing w:before="120"/>
        <w:ind w:right="686"/>
        <w:rPr>
          <w:rFonts w:ascii="Arial" w:hAnsi="Arial" w:cs="Arial"/>
          <w:lang w:val="de-DE"/>
        </w:rPr>
      </w:pPr>
      <w:r w:rsidRPr="00830E78">
        <w:rPr>
          <w:rFonts w:ascii="Arial" w:hAnsi="Arial" w:cs="Arial"/>
          <w:lang w:val="de-DE"/>
        </w:rPr>
        <w:t>Schweiz im Ersten Weltkrieg: Sprachgruppen und Neutralität</w:t>
      </w:r>
    </w:p>
    <w:p w14:paraId="4A186F6A" w14:textId="406DB4EE" w:rsidR="006909E8" w:rsidRPr="00830E78" w:rsidRDefault="006909E8" w:rsidP="00830E78">
      <w:pPr>
        <w:spacing w:before="120"/>
        <w:ind w:right="686"/>
        <w:rPr>
          <w:rFonts w:ascii="Arial" w:hAnsi="Arial" w:cs="Arial"/>
          <w:lang w:val="de-DE"/>
        </w:rPr>
      </w:pPr>
      <w:r w:rsidRPr="00830E78">
        <w:rPr>
          <w:rFonts w:ascii="Arial" w:hAnsi="Arial" w:cs="Arial"/>
          <w:lang w:val="de-DE"/>
        </w:rPr>
        <w:t>Kapitel 2: Skandale</w:t>
      </w:r>
    </w:p>
    <w:p w14:paraId="7CB438E6" w14:textId="77777777" w:rsidR="00082885" w:rsidRPr="00830E78" w:rsidRDefault="00082885" w:rsidP="00830E78">
      <w:pPr>
        <w:spacing w:before="120"/>
        <w:ind w:right="686"/>
        <w:rPr>
          <w:rFonts w:ascii="Arial" w:hAnsi="Arial" w:cs="Arial"/>
          <w:lang w:val="de-DE"/>
        </w:rPr>
      </w:pPr>
    </w:p>
    <w:p w14:paraId="2313C6AE" w14:textId="77777777" w:rsidR="005D33B1" w:rsidRPr="00830E78" w:rsidRDefault="005D33B1" w:rsidP="00830E78">
      <w:pPr>
        <w:spacing w:before="120"/>
        <w:ind w:right="686"/>
        <w:rPr>
          <w:rFonts w:ascii="Arial" w:hAnsi="Arial" w:cs="Arial"/>
          <w:lang w:val="de-DE"/>
        </w:rPr>
      </w:pPr>
    </w:p>
    <w:p w14:paraId="60C6A341" w14:textId="77777777" w:rsidR="00020788" w:rsidRPr="00830E78" w:rsidRDefault="00020788" w:rsidP="00830E78">
      <w:pPr>
        <w:spacing w:before="120"/>
        <w:rPr>
          <w:rFonts w:ascii="Arial" w:hAnsi="Arial" w:cs="Arial"/>
          <w:b/>
          <w:sz w:val="32"/>
          <w:szCs w:val="32"/>
        </w:rPr>
      </w:pPr>
      <w:r w:rsidRPr="00830E78">
        <w:rPr>
          <w:rFonts w:ascii="Arial" w:hAnsi="Arial" w:cs="Arial"/>
          <w:b/>
          <w:sz w:val="32"/>
          <w:szCs w:val="32"/>
        </w:rPr>
        <w:t>Zwei Skandale – zwei Lexikonartikel</w:t>
      </w:r>
    </w:p>
    <w:p w14:paraId="3F71CF5A" w14:textId="77777777" w:rsidR="00020788" w:rsidRPr="00830E78" w:rsidRDefault="00020788" w:rsidP="00830E78">
      <w:pPr>
        <w:spacing w:before="120"/>
        <w:rPr>
          <w:rFonts w:ascii="Arial" w:hAnsi="Arial" w:cs="Arial"/>
        </w:rPr>
      </w:pPr>
    </w:p>
    <w:p w14:paraId="0C2C8844" w14:textId="517BDBAE" w:rsidR="00020788" w:rsidRPr="00830E78" w:rsidRDefault="00020788" w:rsidP="00830E78">
      <w:pPr>
        <w:spacing w:before="120"/>
        <w:rPr>
          <w:rFonts w:ascii="Arial" w:hAnsi="Arial" w:cs="Arial"/>
        </w:rPr>
      </w:pPr>
      <w:r w:rsidRPr="00830E78">
        <w:rPr>
          <w:rFonts w:ascii="Arial" w:hAnsi="Arial" w:cs="Arial"/>
        </w:rPr>
        <w:t>Das Historische Lexikon der Schweiz (HLS</w:t>
      </w:r>
      <w:r w:rsidR="00830E78">
        <w:rPr>
          <w:rFonts w:ascii="Arial" w:hAnsi="Arial" w:cs="Arial"/>
        </w:rPr>
        <w:t xml:space="preserve"> </w:t>
      </w:r>
      <w:hyperlink r:id="rId7" w:history="1">
        <w:r w:rsidR="00830E78" w:rsidRPr="005C7108">
          <w:rPr>
            <w:rStyle w:val="Hyperlink"/>
            <w:rFonts w:ascii="Arial" w:hAnsi="Arial" w:cs="Arial"/>
          </w:rPr>
          <w:t>https://hls-d</w:t>
        </w:r>
        <w:r w:rsidR="00830E78" w:rsidRPr="005C7108">
          <w:rPr>
            <w:rStyle w:val="Hyperlink"/>
            <w:rFonts w:ascii="Arial" w:hAnsi="Arial" w:cs="Arial"/>
          </w:rPr>
          <w:t>h</w:t>
        </w:r>
        <w:r w:rsidR="00830E78" w:rsidRPr="005C7108">
          <w:rPr>
            <w:rStyle w:val="Hyperlink"/>
            <w:rFonts w:ascii="Arial" w:hAnsi="Arial" w:cs="Arial"/>
          </w:rPr>
          <w:t>s-dss.ch</w:t>
        </w:r>
      </w:hyperlink>
      <w:r w:rsidR="00830E78">
        <w:rPr>
          <w:rFonts w:ascii="Arial" w:hAnsi="Arial" w:cs="Arial"/>
        </w:rPr>
        <w:t xml:space="preserve">) </w:t>
      </w:r>
      <w:r w:rsidRPr="00830E78">
        <w:rPr>
          <w:rFonts w:ascii="Arial" w:hAnsi="Arial" w:cs="Arial"/>
        </w:rPr>
        <w:t>ist ein riesiges Nachschlag</w:t>
      </w:r>
      <w:r w:rsidRPr="00830E78">
        <w:rPr>
          <w:rFonts w:ascii="Arial" w:hAnsi="Arial" w:cs="Arial"/>
        </w:rPr>
        <w:t>e</w:t>
      </w:r>
      <w:r w:rsidRPr="00830E78">
        <w:rPr>
          <w:rFonts w:ascii="Arial" w:hAnsi="Arial" w:cs="Arial"/>
        </w:rPr>
        <w:t xml:space="preserve">werk zur </w:t>
      </w:r>
      <w:r w:rsidRPr="00830E78">
        <w:rPr>
          <w:rFonts w:ascii="Arial" w:hAnsi="Arial" w:cs="Arial"/>
          <w:highlight w:val="yellow"/>
        </w:rPr>
        <w:t>Geschichte der Schweiz. Es wird in 13 Bänden – 8 sind bereits publiziert – 36'000 Artikel en</w:t>
      </w:r>
      <w:r w:rsidRPr="00830E78">
        <w:rPr>
          <w:rFonts w:ascii="Arial" w:hAnsi="Arial" w:cs="Arial"/>
          <w:highlight w:val="yellow"/>
        </w:rPr>
        <w:t>t</w:t>
      </w:r>
      <w:r w:rsidRPr="00830E78">
        <w:rPr>
          <w:rFonts w:ascii="Arial" w:hAnsi="Arial" w:cs="Arial"/>
          <w:highlight w:val="yellow"/>
        </w:rPr>
        <w:t>halten. Jeder Band kostet 300 Franken und umfasst 900 Seiten und erscheint dreisprachig. In der elektronischen Internetausgabe findet man auch den folgenden:</w:t>
      </w:r>
      <w:r w:rsidRPr="00830E78">
        <w:rPr>
          <w:rFonts w:ascii="Arial" w:hAnsi="Arial" w:cs="Arial"/>
        </w:rPr>
        <w:t xml:space="preserve"> </w:t>
      </w:r>
    </w:p>
    <w:p w14:paraId="237440A4" w14:textId="77777777" w:rsidR="00020788" w:rsidRPr="00830E78" w:rsidRDefault="00020788" w:rsidP="00830E78">
      <w:pPr>
        <w:spacing w:before="120"/>
        <w:rPr>
          <w:rFonts w:ascii="Arial" w:hAnsi="Arial" w:cs="Arial"/>
        </w:rPr>
      </w:pPr>
    </w:p>
    <w:p w14:paraId="3DE0A64D" w14:textId="77777777" w:rsidR="00020788" w:rsidRPr="00830E78" w:rsidRDefault="00020788" w:rsidP="00830E78">
      <w:pPr>
        <w:spacing w:before="120"/>
        <w:rPr>
          <w:rFonts w:ascii="Arial" w:hAnsi="Arial" w:cs="Arial"/>
          <w:b/>
        </w:rPr>
      </w:pPr>
      <w:r w:rsidRPr="00830E78">
        <w:rPr>
          <w:rFonts w:ascii="Arial" w:hAnsi="Arial" w:cs="Arial"/>
          <w:b/>
        </w:rPr>
        <w:t>Obersten-Affäre</w:t>
      </w:r>
    </w:p>
    <w:p w14:paraId="6E589FD4" w14:textId="77777777" w:rsidR="00020788" w:rsidRPr="00830E78" w:rsidRDefault="00020788" w:rsidP="00830E78">
      <w:pPr>
        <w:pStyle w:val="StandardWeb"/>
        <w:spacing w:before="120" w:beforeAutospacing="0" w:after="0" w:afterAutospacing="0"/>
        <w:rPr>
          <w:rFonts w:ascii="Arial" w:hAnsi="Arial" w:cs="Arial"/>
        </w:rPr>
      </w:pPr>
      <w:r w:rsidRPr="00830E78">
        <w:rPr>
          <w:rFonts w:ascii="Arial" w:hAnsi="Arial" w:cs="Arial"/>
        </w:rPr>
        <w:t xml:space="preserve">Von Beginn des Ersten Weltkriegs an belieferten die Generalstabsobersten Friedrich Moritz von </w:t>
      </w:r>
      <w:proofErr w:type="spellStart"/>
      <w:r w:rsidRPr="00830E78">
        <w:rPr>
          <w:rFonts w:ascii="Arial" w:hAnsi="Arial" w:cs="Arial"/>
        </w:rPr>
        <w:t>Wattenwyl</w:t>
      </w:r>
      <w:proofErr w:type="spellEnd"/>
      <w:r w:rsidRPr="00830E78">
        <w:rPr>
          <w:rFonts w:ascii="Arial" w:hAnsi="Arial" w:cs="Arial"/>
        </w:rPr>
        <w:t xml:space="preserve"> und Karl Egli den dt. und den österr.-ungar. Militärattaché aufgrund von Absprachen zwischen den Generalstäben der Schweiz und der Zentralmächte mit dem Tagesbulletin des G</w:t>
      </w:r>
      <w:r w:rsidRPr="00830E78">
        <w:rPr>
          <w:rFonts w:ascii="Arial" w:hAnsi="Arial" w:cs="Arial"/>
        </w:rPr>
        <w:t>e</w:t>
      </w:r>
      <w:r w:rsidRPr="00830E78">
        <w:rPr>
          <w:rFonts w:ascii="Arial" w:hAnsi="Arial" w:cs="Arial"/>
        </w:rPr>
        <w:t xml:space="preserve">neralstabs und </w:t>
      </w:r>
      <w:proofErr w:type="spellStart"/>
      <w:r w:rsidRPr="00830E78">
        <w:rPr>
          <w:rFonts w:ascii="Arial" w:hAnsi="Arial" w:cs="Arial"/>
        </w:rPr>
        <w:t>diplomat</w:t>
      </w:r>
      <w:proofErr w:type="spellEnd"/>
      <w:r w:rsidRPr="00830E78">
        <w:rPr>
          <w:rFonts w:ascii="Arial" w:hAnsi="Arial" w:cs="Arial"/>
        </w:rPr>
        <w:t xml:space="preserve">. </w:t>
      </w:r>
      <w:proofErr w:type="spellStart"/>
      <w:r w:rsidRPr="00830E78">
        <w:rPr>
          <w:rFonts w:ascii="Arial" w:hAnsi="Arial" w:cs="Arial"/>
        </w:rPr>
        <w:t>Depechen</w:t>
      </w:r>
      <w:proofErr w:type="spellEnd"/>
      <w:r w:rsidRPr="00830E78">
        <w:rPr>
          <w:rFonts w:ascii="Arial" w:hAnsi="Arial" w:cs="Arial"/>
        </w:rPr>
        <w:t xml:space="preserve">, die der schweiz. Nachrichtendienst entschlüsselt hatte. Es handelte sich um äusserst wichtige und </w:t>
      </w:r>
      <w:proofErr w:type="spellStart"/>
      <w:r w:rsidRPr="00830E78">
        <w:rPr>
          <w:rFonts w:ascii="Arial" w:hAnsi="Arial" w:cs="Arial"/>
        </w:rPr>
        <w:t>vertraul</w:t>
      </w:r>
      <w:proofErr w:type="spellEnd"/>
      <w:r w:rsidRPr="00830E78">
        <w:rPr>
          <w:rFonts w:ascii="Arial" w:hAnsi="Arial" w:cs="Arial"/>
        </w:rPr>
        <w:t>. Informationen.</w:t>
      </w:r>
    </w:p>
    <w:p w14:paraId="58F86945" w14:textId="77777777" w:rsidR="00020788" w:rsidRPr="00830E78" w:rsidRDefault="00020788" w:rsidP="00830E78">
      <w:pPr>
        <w:pStyle w:val="StandardWeb"/>
        <w:spacing w:before="120" w:beforeAutospacing="0" w:after="0" w:afterAutospacing="0"/>
        <w:rPr>
          <w:rFonts w:ascii="Arial" w:hAnsi="Arial" w:cs="Arial"/>
        </w:rPr>
      </w:pPr>
      <w:r w:rsidRPr="00830E78">
        <w:rPr>
          <w:rFonts w:ascii="Arial" w:hAnsi="Arial" w:cs="Arial"/>
        </w:rPr>
        <w:t>Der Bundesrat erfuhr im Dez. 1915 davon. In der Hoffnung, die Affäre diskret beilegen zu kö</w:t>
      </w:r>
      <w:r w:rsidRPr="00830E78">
        <w:rPr>
          <w:rFonts w:ascii="Arial" w:hAnsi="Arial" w:cs="Arial"/>
        </w:rPr>
        <w:t>n</w:t>
      </w:r>
      <w:r w:rsidRPr="00830E78">
        <w:rPr>
          <w:rFonts w:ascii="Arial" w:hAnsi="Arial" w:cs="Arial"/>
        </w:rPr>
        <w:t>nen, liess General Ulrich Wille beide Offiziere versetzen. Auf Druck von Parlamentariern, Presse und Öffentlichkeit ordnete jedoch der Bundesrat am 11.1.1916 eine Administrativuntersuchung an. Widerwillig stimmte Wille dem Erscheinen der Offiziere vor einem Militärgericht am 18. Jan. zu. Obwohl er sie für schuldig hielt, lehnte er ihre Verurteilung aus Furcht um den Ruf der Armee ab. Am 19. Jan. beschloss der Bundesrat, ein vollständiges Gerichtsverfahren einzuleiten. Am 28. Febr. erklärte das Divisionsgericht 5 in Zürich die beiden Offiziere strafrechtlich für nicht schuldig und wies sie zur disziplinar. Beurteilung an die Militärbehörde zurück. Wille ve</w:t>
      </w:r>
      <w:r w:rsidRPr="00830E78">
        <w:rPr>
          <w:rFonts w:ascii="Arial" w:hAnsi="Arial" w:cs="Arial"/>
        </w:rPr>
        <w:t>r</w:t>
      </w:r>
      <w:r w:rsidRPr="00830E78">
        <w:rPr>
          <w:rFonts w:ascii="Arial" w:hAnsi="Arial" w:cs="Arial"/>
        </w:rPr>
        <w:t>urteilte sie zu zwanzig Tagen scharfem Arrest, der Bundesrat enthob sie ihrer Funktionen.</w:t>
      </w:r>
    </w:p>
    <w:p w14:paraId="4CEB7394" w14:textId="77777777" w:rsidR="00020788" w:rsidRPr="00830E78" w:rsidRDefault="00020788" w:rsidP="00830E78">
      <w:pPr>
        <w:pStyle w:val="StandardWeb"/>
        <w:spacing w:before="120" w:beforeAutospacing="0" w:after="0" w:afterAutospacing="0"/>
        <w:rPr>
          <w:rFonts w:ascii="Arial" w:hAnsi="Arial" w:cs="Arial"/>
        </w:rPr>
      </w:pPr>
      <w:r w:rsidRPr="00830E78">
        <w:rPr>
          <w:rFonts w:ascii="Arial" w:hAnsi="Arial" w:cs="Arial"/>
        </w:rPr>
        <w:t>Während die O. in der Deutschschweiz heruntergespielt wurde, schlug sich die Enttäuschung über die Milde des Urteils und der Sanktionen in der Westschweiz in der Presse nieder und löste eine Vertrauenskrise aus. Die Westschweizer Bürgerlichen lenkten zwar ein, ihr Vertrauen aber war erschüttert. Die Sozialisten wiederum übten einhellig Kritik an Armee und Regierung. Das Gefühl, ein tiefer Graben trenne Sprachregionen und sozialen Klassen, verstärkte sich in der B</w:t>
      </w:r>
      <w:r w:rsidRPr="00830E78">
        <w:rPr>
          <w:rFonts w:ascii="Arial" w:hAnsi="Arial" w:cs="Arial"/>
        </w:rPr>
        <w:t>e</w:t>
      </w:r>
      <w:r w:rsidRPr="00830E78">
        <w:rPr>
          <w:rFonts w:ascii="Arial" w:hAnsi="Arial" w:cs="Arial"/>
        </w:rPr>
        <w:t xml:space="preserve">völkerung. Intellektuelle und Politiker lancierten eine Debatte um den Wert der Neutralität, die durch den offenen Ausgang des Krieges verschärft wurde. Die </w:t>
      </w:r>
      <w:proofErr w:type="spellStart"/>
      <w:r w:rsidRPr="00830E78">
        <w:rPr>
          <w:rFonts w:ascii="Arial" w:hAnsi="Arial" w:cs="Arial"/>
        </w:rPr>
        <w:t>deutschfreundl</w:t>
      </w:r>
      <w:proofErr w:type="spellEnd"/>
      <w:r w:rsidRPr="00830E78">
        <w:rPr>
          <w:rFonts w:ascii="Arial" w:hAnsi="Arial" w:cs="Arial"/>
        </w:rPr>
        <w:t>. Haltung der A</w:t>
      </w:r>
      <w:r w:rsidRPr="00830E78">
        <w:rPr>
          <w:rFonts w:ascii="Arial" w:hAnsi="Arial" w:cs="Arial"/>
        </w:rPr>
        <w:t>r</w:t>
      </w:r>
      <w:r w:rsidRPr="00830E78">
        <w:rPr>
          <w:rFonts w:ascii="Arial" w:hAnsi="Arial" w:cs="Arial"/>
        </w:rPr>
        <w:t>meespitze wurde kritisiert, wodurch die Affäre die tiefen Meinungsverschiedenheiten zwischen General und Bundesrat in Bern bestätigte.</w:t>
      </w:r>
    </w:p>
    <w:p w14:paraId="7FBDC3BD" w14:textId="77777777" w:rsidR="00020788" w:rsidRPr="00830E78" w:rsidRDefault="00020788" w:rsidP="00830E78">
      <w:pPr>
        <w:spacing w:before="120"/>
        <w:rPr>
          <w:rFonts w:ascii="Arial" w:hAnsi="Arial" w:cs="Arial"/>
        </w:rPr>
      </w:pPr>
      <w:r w:rsidRPr="00830E78">
        <w:rPr>
          <w:rFonts w:ascii="Arial" w:hAnsi="Arial" w:cs="Arial"/>
        </w:rPr>
        <w:t xml:space="preserve">Artikel von Catherine </w:t>
      </w:r>
      <w:proofErr w:type="spellStart"/>
      <w:r w:rsidRPr="00830E78">
        <w:rPr>
          <w:rFonts w:ascii="Arial" w:hAnsi="Arial" w:cs="Arial"/>
        </w:rPr>
        <w:t>Guanzini</w:t>
      </w:r>
      <w:proofErr w:type="spellEnd"/>
      <w:r w:rsidRPr="00830E78">
        <w:rPr>
          <w:rFonts w:ascii="Arial" w:hAnsi="Arial" w:cs="Arial"/>
        </w:rPr>
        <w:t xml:space="preserve"> vom 17.3.2009</w:t>
      </w:r>
    </w:p>
    <w:p w14:paraId="2E0B14BC" w14:textId="77777777" w:rsidR="00020788" w:rsidRPr="00830E78" w:rsidRDefault="00020788" w:rsidP="00830E78">
      <w:pPr>
        <w:spacing w:before="120"/>
        <w:rPr>
          <w:rFonts w:ascii="Arial" w:hAnsi="Arial" w:cs="Arial"/>
        </w:rPr>
      </w:pPr>
    </w:p>
    <w:p w14:paraId="7A273980" w14:textId="77777777" w:rsidR="00020788" w:rsidRPr="00830E78" w:rsidRDefault="00020788" w:rsidP="00830E78">
      <w:pPr>
        <w:spacing w:before="120"/>
        <w:rPr>
          <w:rFonts w:ascii="Arial" w:hAnsi="Arial" w:cs="Arial"/>
        </w:rPr>
      </w:pPr>
      <w:r w:rsidRPr="00830E78">
        <w:rPr>
          <w:rFonts w:ascii="Arial" w:hAnsi="Arial" w:cs="Arial"/>
        </w:rPr>
        <w:t xml:space="preserve">Arbeitsschritte: </w:t>
      </w:r>
    </w:p>
    <w:p w14:paraId="4DD5CF19" w14:textId="77777777" w:rsidR="00020788" w:rsidRPr="00830E78" w:rsidRDefault="00020788" w:rsidP="00830E78">
      <w:pPr>
        <w:spacing w:before="120"/>
        <w:rPr>
          <w:rFonts w:ascii="Arial" w:hAnsi="Arial" w:cs="Arial"/>
        </w:rPr>
      </w:pPr>
    </w:p>
    <w:p w14:paraId="1E76C5A1" w14:textId="77777777" w:rsidR="00020788" w:rsidRPr="00830E78" w:rsidRDefault="00020788" w:rsidP="00830E78">
      <w:pPr>
        <w:spacing w:before="120"/>
        <w:ind w:left="284" w:hanging="284"/>
        <w:rPr>
          <w:rFonts w:ascii="Arial" w:hAnsi="Arial" w:cs="Arial"/>
        </w:rPr>
      </w:pPr>
      <w:r w:rsidRPr="00830E78">
        <w:rPr>
          <w:rFonts w:ascii="Arial" w:hAnsi="Arial" w:cs="Arial"/>
        </w:rPr>
        <w:t xml:space="preserve">1. </w:t>
      </w:r>
      <w:r w:rsidRPr="00830E78">
        <w:rPr>
          <w:rFonts w:ascii="Arial" w:hAnsi="Arial" w:cs="Arial"/>
        </w:rPr>
        <w:tab/>
        <w:t>Ein Lexikonartikel muss trotz des riesigen Umfangs des Lexikons kurz sein. Klärt die Abkü</w:t>
      </w:r>
      <w:r w:rsidRPr="00830E78">
        <w:rPr>
          <w:rFonts w:ascii="Arial" w:hAnsi="Arial" w:cs="Arial"/>
        </w:rPr>
        <w:t>r</w:t>
      </w:r>
      <w:r w:rsidRPr="00830E78">
        <w:rPr>
          <w:rFonts w:ascii="Arial" w:hAnsi="Arial" w:cs="Arial"/>
        </w:rPr>
        <w:t xml:space="preserve">zungen und Fachbegriffe, die euch nicht klar sind. </w:t>
      </w:r>
    </w:p>
    <w:p w14:paraId="4D887945" w14:textId="16D650C1" w:rsidR="00020788" w:rsidRPr="00830E78" w:rsidRDefault="00020788" w:rsidP="00830E78">
      <w:pPr>
        <w:spacing w:before="120"/>
        <w:ind w:left="284" w:hanging="284"/>
        <w:rPr>
          <w:rFonts w:ascii="Arial" w:hAnsi="Arial" w:cs="Arial"/>
        </w:rPr>
      </w:pPr>
      <w:r w:rsidRPr="00830E78">
        <w:rPr>
          <w:rFonts w:ascii="Arial" w:hAnsi="Arial" w:cs="Arial"/>
        </w:rPr>
        <w:t xml:space="preserve">2. </w:t>
      </w:r>
      <w:r w:rsidRPr="00830E78">
        <w:rPr>
          <w:rFonts w:ascii="Arial" w:hAnsi="Arial" w:cs="Arial"/>
        </w:rPr>
        <w:tab/>
        <w:t xml:space="preserve">Zeichnet dann schematisch die am Skandal beteiligten Personen oder Ämter auf. Markiert mit Symbolen zwischen ihnen, wie sie </w:t>
      </w:r>
      <w:r w:rsidR="00830E78" w:rsidRPr="00830E78">
        <w:rPr>
          <w:rFonts w:ascii="Arial" w:hAnsi="Arial" w:cs="Arial"/>
        </w:rPr>
        <w:t>zueinanderstehen</w:t>
      </w:r>
      <w:r w:rsidRPr="00830E78">
        <w:rPr>
          <w:rFonts w:ascii="Arial" w:hAnsi="Arial" w:cs="Arial"/>
        </w:rPr>
        <w:t xml:space="preserve">. </w:t>
      </w:r>
    </w:p>
    <w:p w14:paraId="07A1265C" w14:textId="77777777" w:rsidR="00020788" w:rsidRPr="00830E78" w:rsidRDefault="00020788" w:rsidP="00830E78">
      <w:pPr>
        <w:spacing w:before="120"/>
        <w:ind w:left="284" w:hanging="284"/>
        <w:rPr>
          <w:rFonts w:ascii="Arial" w:hAnsi="Arial" w:cs="Arial"/>
        </w:rPr>
      </w:pPr>
      <w:r w:rsidRPr="00830E78">
        <w:rPr>
          <w:rFonts w:ascii="Arial" w:hAnsi="Arial" w:cs="Arial"/>
        </w:rPr>
        <w:t xml:space="preserve">3. </w:t>
      </w:r>
      <w:r w:rsidRPr="00830E78">
        <w:rPr>
          <w:rFonts w:ascii="Arial" w:hAnsi="Arial" w:cs="Arial"/>
        </w:rPr>
        <w:tab/>
        <w:t xml:space="preserve">Erstellt dann eine Zeittabelle mit dem Ablauf des Skandals. </w:t>
      </w:r>
    </w:p>
    <w:p w14:paraId="4C49462D" w14:textId="77777777" w:rsidR="00020788" w:rsidRPr="00830E78" w:rsidRDefault="00020788" w:rsidP="00830E78">
      <w:pPr>
        <w:spacing w:before="120"/>
        <w:ind w:left="284" w:hanging="284"/>
        <w:rPr>
          <w:rFonts w:ascii="Arial" w:hAnsi="Arial" w:cs="Arial"/>
        </w:rPr>
      </w:pPr>
      <w:r w:rsidRPr="00830E78">
        <w:rPr>
          <w:rFonts w:ascii="Arial" w:hAnsi="Arial" w:cs="Arial"/>
        </w:rPr>
        <w:t>4.</w:t>
      </w:r>
      <w:r w:rsidRPr="00830E78">
        <w:rPr>
          <w:rFonts w:ascii="Arial" w:hAnsi="Arial" w:cs="Arial"/>
        </w:rPr>
        <w:tab/>
        <w:t>Überlegt euch, worin der Skandal bestand, und was ihn für die Situation der Schweiz au</w:t>
      </w:r>
      <w:r w:rsidRPr="00830E78">
        <w:rPr>
          <w:rFonts w:ascii="Arial" w:hAnsi="Arial" w:cs="Arial"/>
        </w:rPr>
        <w:t>s</w:t>
      </w:r>
      <w:r w:rsidRPr="00830E78">
        <w:rPr>
          <w:rFonts w:ascii="Arial" w:hAnsi="Arial" w:cs="Arial"/>
        </w:rPr>
        <w:t xml:space="preserve">zeichnet. </w:t>
      </w:r>
    </w:p>
    <w:p w14:paraId="32161360" w14:textId="77777777" w:rsidR="00020788" w:rsidRPr="00830E78" w:rsidRDefault="00020788" w:rsidP="00830E78">
      <w:pPr>
        <w:spacing w:before="120"/>
        <w:ind w:left="284" w:hanging="284"/>
        <w:rPr>
          <w:rFonts w:ascii="Arial" w:hAnsi="Arial" w:cs="Arial"/>
        </w:rPr>
      </w:pPr>
      <w:r w:rsidRPr="00830E78">
        <w:rPr>
          <w:rFonts w:ascii="Arial" w:hAnsi="Arial" w:cs="Arial"/>
        </w:rPr>
        <w:t>5.</w:t>
      </w:r>
      <w:r w:rsidRPr="00830E78">
        <w:rPr>
          <w:rFonts w:ascii="Arial" w:hAnsi="Arial" w:cs="Arial"/>
        </w:rPr>
        <w:tab/>
        <w:t>Bereitet euch so vor, dass jedes von euch jemandem aus der andern Klassenhälfte den Ska</w:t>
      </w:r>
      <w:r w:rsidRPr="00830E78">
        <w:rPr>
          <w:rFonts w:ascii="Arial" w:hAnsi="Arial" w:cs="Arial"/>
        </w:rPr>
        <w:t>n</w:t>
      </w:r>
      <w:r w:rsidRPr="00830E78">
        <w:rPr>
          <w:rFonts w:ascii="Arial" w:hAnsi="Arial" w:cs="Arial"/>
        </w:rPr>
        <w:t xml:space="preserve">dal schildern kann. </w:t>
      </w:r>
    </w:p>
    <w:p w14:paraId="13F21A5A" w14:textId="77777777" w:rsidR="00020788" w:rsidRPr="00830E78" w:rsidRDefault="00020788" w:rsidP="00830E78">
      <w:pPr>
        <w:spacing w:before="120"/>
        <w:rPr>
          <w:rFonts w:ascii="Arial" w:hAnsi="Arial" w:cs="Arial"/>
        </w:rPr>
      </w:pPr>
    </w:p>
    <w:p w14:paraId="49E9A551" w14:textId="77777777" w:rsidR="00020788" w:rsidRPr="00830E78" w:rsidRDefault="00020788" w:rsidP="00830E78">
      <w:pPr>
        <w:spacing w:before="120"/>
        <w:rPr>
          <w:rFonts w:ascii="Arial" w:hAnsi="Arial" w:cs="Arial"/>
          <w:b/>
        </w:rPr>
      </w:pPr>
      <w:r w:rsidRPr="00830E78">
        <w:rPr>
          <w:rFonts w:ascii="Arial" w:hAnsi="Arial" w:cs="Arial"/>
          <w:b/>
          <w:kern w:val="36"/>
          <w:lang w:eastAsia="de-CH"/>
        </w:rPr>
        <w:br w:type="page"/>
      </w:r>
      <w:r w:rsidRPr="00830E78">
        <w:rPr>
          <w:rFonts w:ascii="Arial" w:hAnsi="Arial" w:cs="Arial"/>
          <w:b/>
        </w:rPr>
        <w:lastRenderedPageBreak/>
        <w:t>Zwei Skandale – zwei Lexikonartikel</w:t>
      </w:r>
    </w:p>
    <w:p w14:paraId="2377FE3A" w14:textId="77777777" w:rsidR="00020788" w:rsidRPr="00830E78" w:rsidRDefault="00020788" w:rsidP="00830E78">
      <w:pPr>
        <w:spacing w:before="120"/>
        <w:rPr>
          <w:rFonts w:ascii="Arial" w:hAnsi="Arial" w:cs="Arial"/>
        </w:rPr>
      </w:pPr>
    </w:p>
    <w:p w14:paraId="4D60BCD4" w14:textId="77777777" w:rsidR="00020788" w:rsidRPr="00830E78" w:rsidRDefault="00020788" w:rsidP="00830E78">
      <w:pPr>
        <w:spacing w:before="120"/>
        <w:rPr>
          <w:rFonts w:ascii="Arial" w:hAnsi="Arial" w:cs="Arial"/>
        </w:rPr>
      </w:pPr>
      <w:r w:rsidRPr="00830E78">
        <w:rPr>
          <w:rFonts w:ascii="Arial" w:hAnsi="Arial" w:cs="Arial"/>
          <w:highlight w:val="yellow"/>
        </w:rPr>
        <w:t>Das Historische Lexikon der Schweiz (HLS, www.hls.ch) ist ein riesiges Nachschlag</w:t>
      </w:r>
      <w:r w:rsidRPr="00830E78">
        <w:rPr>
          <w:rFonts w:ascii="Arial" w:hAnsi="Arial" w:cs="Arial"/>
          <w:highlight w:val="yellow"/>
        </w:rPr>
        <w:t>e</w:t>
      </w:r>
      <w:r w:rsidRPr="00830E78">
        <w:rPr>
          <w:rFonts w:ascii="Arial" w:hAnsi="Arial" w:cs="Arial"/>
          <w:highlight w:val="yellow"/>
        </w:rPr>
        <w:t>werk zur Geschichte der Schweiz. Es wird in 13 Bänden – 8 sind bereits publiziert – 36'000 Artikel en</w:t>
      </w:r>
      <w:r w:rsidRPr="00830E78">
        <w:rPr>
          <w:rFonts w:ascii="Arial" w:hAnsi="Arial" w:cs="Arial"/>
          <w:highlight w:val="yellow"/>
        </w:rPr>
        <w:t>t</w:t>
      </w:r>
      <w:r w:rsidRPr="00830E78">
        <w:rPr>
          <w:rFonts w:ascii="Arial" w:hAnsi="Arial" w:cs="Arial"/>
          <w:highlight w:val="yellow"/>
        </w:rPr>
        <w:t>halten. Jeder Band kostet 300 Franken und umfasst 900 Seiten und erscheint dreisprachig. In der elektronischen Internetausgabe findet man auch den folgenden:</w:t>
      </w:r>
      <w:r w:rsidRPr="00830E78">
        <w:rPr>
          <w:rFonts w:ascii="Arial" w:hAnsi="Arial" w:cs="Arial"/>
        </w:rPr>
        <w:t xml:space="preserve"> </w:t>
      </w:r>
    </w:p>
    <w:p w14:paraId="1338EEFB" w14:textId="77777777" w:rsidR="00020788" w:rsidRPr="00830E78" w:rsidRDefault="00020788" w:rsidP="00830E78">
      <w:pPr>
        <w:spacing w:before="120"/>
        <w:rPr>
          <w:rFonts w:ascii="Arial" w:hAnsi="Arial" w:cs="Arial"/>
        </w:rPr>
      </w:pPr>
    </w:p>
    <w:p w14:paraId="0A34BE1F" w14:textId="77777777" w:rsidR="00020788" w:rsidRPr="00830E78" w:rsidRDefault="00020788" w:rsidP="00830E78">
      <w:pPr>
        <w:spacing w:before="120"/>
        <w:rPr>
          <w:rFonts w:ascii="Arial" w:hAnsi="Arial" w:cs="Arial"/>
          <w:b/>
          <w:kern w:val="36"/>
          <w:lang w:eastAsia="de-CH"/>
        </w:rPr>
      </w:pPr>
      <w:r w:rsidRPr="00830E78">
        <w:rPr>
          <w:rFonts w:ascii="Arial" w:hAnsi="Arial" w:cs="Arial"/>
          <w:b/>
          <w:kern w:val="36"/>
          <w:lang w:eastAsia="de-CH"/>
        </w:rPr>
        <w:t>Grimm-Hoffmann-Affäre</w:t>
      </w:r>
    </w:p>
    <w:p w14:paraId="246E61D0" w14:textId="77777777" w:rsidR="00020788" w:rsidRPr="00830E78" w:rsidRDefault="00020788" w:rsidP="00830E78">
      <w:pPr>
        <w:spacing w:before="120"/>
        <w:rPr>
          <w:rFonts w:ascii="Arial" w:hAnsi="Arial" w:cs="Arial"/>
          <w:lang w:eastAsia="de-CH"/>
        </w:rPr>
      </w:pPr>
      <w:r w:rsidRPr="00830E78">
        <w:rPr>
          <w:rFonts w:ascii="Arial" w:hAnsi="Arial" w:cs="Arial"/>
          <w:lang w:eastAsia="de-CH"/>
        </w:rPr>
        <w:t xml:space="preserve">Im Frühling 1917 löste die G. eine schwere, aber nur kurze Krise aus. Im Mai fuhr Nationalrat Robert Grimm, leitendes Mitglied </w:t>
      </w:r>
      <w:proofErr w:type="gramStart"/>
      <w:r w:rsidRPr="00830E78">
        <w:rPr>
          <w:rFonts w:ascii="Arial" w:hAnsi="Arial" w:cs="Arial"/>
          <w:lang w:eastAsia="de-CH"/>
        </w:rPr>
        <w:t>der Internat</w:t>
      </w:r>
      <w:proofErr w:type="gramEnd"/>
      <w:r w:rsidRPr="00830E78">
        <w:rPr>
          <w:rFonts w:ascii="Arial" w:hAnsi="Arial" w:cs="Arial"/>
          <w:lang w:eastAsia="de-CH"/>
        </w:rPr>
        <w:t>. Sozialist. Kommission, nach Stockholm und a</w:t>
      </w:r>
      <w:r w:rsidRPr="00830E78">
        <w:rPr>
          <w:rFonts w:ascii="Arial" w:hAnsi="Arial" w:cs="Arial"/>
          <w:lang w:eastAsia="de-CH"/>
        </w:rPr>
        <w:t>n</w:t>
      </w:r>
      <w:r w:rsidRPr="00830E78">
        <w:rPr>
          <w:rFonts w:ascii="Arial" w:hAnsi="Arial" w:cs="Arial"/>
          <w:lang w:eastAsia="de-CH"/>
        </w:rPr>
        <w:t xml:space="preserve">schliessend nach </w:t>
      </w:r>
      <w:proofErr w:type="spellStart"/>
      <w:r w:rsidRPr="00830E78">
        <w:rPr>
          <w:rFonts w:ascii="Arial" w:hAnsi="Arial" w:cs="Arial"/>
          <w:lang w:eastAsia="de-CH"/>
        </w:rPr>
        <w:t>Petrograd</w:t>
      </w:r>
      <w:proofErr w:type="spellEnd"/>
      <w:r w:rsidRPr="00830E78">
        <w:rPr>
          <w:rFonts w:ascii="Arial" w:hAnsi="Arial" w:cs="Arial"/>
          <w:lang w:eastAsia="de-CH"/>
        </w:rPr>
        <w:t xml:space="preserve"> (heute St. Petersburg), um – so wurde die Mission offiziell begründet – die Heimkehr russ. Emigranten aus dem schweiz. Exil vorzubereiten. Grimms eigentl. Ziel war es jedoch, auf einen Separatfrieden zwischen Deutschland und Russland hinzuwirken; dabei wurde er vom Bundesrat Arthur Hoffmann, dem Leiter des </w:t>
      </w:r>
      <w:proofErr w:type="spellStart"/>
      <w:r w:rsidRPr="00830E78">
        <w:rPr>
          <w:rFonts w:ascii="Arial" w:hAnsi="Arial" w:cs="Arial"/>
          <w:lang w:eastAsia="de-CH"/>
        </w:rPr>
        <w:t>Polit</w:t>
      </w:r>
      <w:proofErr w:type="spellEnd"/>
      <w:r w:rsidRPr="00830E78">
        <w:rPr>
          <w:rFonts w:ascii="Arial" w:hAnsi="Arial" w:cs="Arial"/>
          <w:lang w:eastAsia="de-CH"/>
        </w:rPr>
        <w:t xml:space="preserve">. Departements, unterstützt, der allerdings ohne das Einverständnis seiner Regierungskollegen handelte. In </w:t>
      </w:r>
      <w:proofErr w:type="spellStart"/>
      <w:r w:rsidRPr="00830E78">
        <w:rPr>
          <w:rFonts w:ascii="Arial" w:hAnsi="Arial" w:cs="Arial"/>
          <w:lang w:eastAsia="de-CH"/>
        </w:rPr>
        <w:t>Petrograd</w:t>
      </w:r>
      <w:proofErr w:type="spellEnd"/>
      <w:r w:rsidRPr="00830E78">
        <w:rPr>
          <w:rFonts w:ascii="Arial" w:hAnsi="Arial" w:cs="Arial"/>
          <w:lang w:eastAsia="de-CH"/>
        </w:rPr>
        <w:t xml:space="preserve"> hielt </w:t>
      </w:r>
      <w:proofErr w:type="gramStart"/>
      <w:r w:rsidRPr="00830E78">
        <w:rPr>
          <w:rFonts w:ascii="Arial" w:hAnsi="Arial" w:cs="Arial"/>
          <w:lang w:eastAsia="de-CH"/>
        </w:rPr>
        <w:t>Grimm</w:t>
      </w:r>
      <w:proofErr w:type="gramEnd"/>
      <w:r w:rsidRPr="00830E78">
        <w:rPr>
          <w:rFonts w:ascii="Arial" w:hAnsi="Arial" w:cs="Arial"/>
          <w:lang w:eastAsia="de-CH"/>
        </w:rPr>
        <w:t xml:space="preserve"> Reden und nahm an einer Versammlung der Internat. Sozialist. Kommission teil. Bei diesen Begegnungen nahm er mit versch. Ministern und regierungsnahen Persönlichkeiten Ko</w:t>
      </w:r>
      <w:r w:rsidRPr="00830E78">
        <w:rPr>
          <w:rFonts w:ascii="Arial" w:hAnsi="Arial" w:cs="Arial"/>
          <w:lang w:eastAsia="de-CH"/>
        </w:rPr>
        <w:t>n</w:t>
      </w:r>
      <w:r w:rsidRPr="00830E78">
        <w:rPr>
          <w:rFonts w:ascii="Arial" w:hAnsi="Arial" w:cs="Arial"/>
          <w:lang w:eastAsia="de-CH"/>
        </w:rPr>
        <w:t>takt auf und bot ihnen seine guten Dienste an. Am 26. Mai teilte er Hoffmann in einem Tel</w:t>
      </w:r>
      <w:r w:rsidRPr="00830E78">
        <w:rPr>
          <w:rFonts w:ascii="Arial" w:hAnsi="Arial" w:cs="Arial"/>
          <w:lang w:eastAsia="de-CH"/>
        </w:rPr>
        <w:t>e</w:t>
      </w:r>
      <w:r w:rsidRPr="00830E78">
        <w:rPr>
          <w:rFonts w:ascii="Arial" w:hAnsi="Arial" w:cs="Arial"/>
          <w:lang w:eastAsia="de-CH"/>
        </w:rPr>
        <w:t>gramm mit, dass die Aussichten auf einen Separatfrieden günstig stünden, und bat ihn um g</w:t>
      </w:r>
      <w:r w:rsidRPr="00830E78">
        <w:rPr>
          <w:rFonts w:ascii="Arial" w:hAnsi="Arial" w:cs="Arial"/>
          <w:lang w:eastAsia="de-CH"/>
        </w:rPr>
        <w:t>e</w:t>
      </w:r>
      <w:r w:rsidRPr="00830E78">
        <w:rPr>
          <w:rFonts w:ascii="Arial" w:hAnsi="Arial" w:cs="Arial"/>
          <w:lang w:eastAsia="de-CH"/>
        </w:rPr>
        <w:t>nauere Informationen über die Kriegsziele der kriegführenden Länder.</w:t>
      </w:r>
    </w:p>
    <w:p w14:paraId="39AB2508" w14:textId="77777777" w:rsidR="00020788" w:rsidRPr="00830E78" w:rsidRDefault="00020788" w:rsidP="00830E78">
      <w:pPr>
        <w:spacing w:before="120"/>
        <w:rPr>
          <w:rFonts w:ascii="Arial" w:hAnsi="Arial" w:cs="Arial"/>
          <w:lang w:eastAsia="de-CH"/>
        </w:rPr>
      </w:pPr>
      <w:r w:rsidRPr="00830E78">
        <w:rPr>
          <w:rFonts w:ascii="Arial" w:hAnsi="Arial" w:cs="Arial"/>
          <w:lang w:eastAsia="de-CH"/>
        </w:rPr>
        <w:t xml:space="preserve">Hoffmanns Antwort wurde abgefangen und gelangte in die Hände des franz. Rüstungsministers, des Sozialisten Albert Thomas, der damals in </w:t>
      </w:r>
      <w:proofErr w:type="spellStart"/>
      <w:r w:rsidRPr="00830E78">
        <w:rPr>
          <w:rFonts w:ascii="Arial" w:hAnsi="Arial" w:cs="Arial"/>
          <w:lang w:eastAsia="de-CH"/>
        </w:rPr>
        <w:t>Petrograd</w:t>
      </w:r>
      <w:proofErr w:type="spellEnd"/>
      <w:r w:rsidRPr="00830E78">
        <w:rPr>
          <w:rFonts w:ascii="Arial" w:hAnsi="Arial" w:cs="Arial"/>
          <w:lang w:eastAsia="de-CH"/>
        </w:rPr>
        <w:t xml:space="preserve"> zu Besuch weilte; dieser spielte sie der provisorischen russ. Regierung zu und machte sie publik. Daraufhin wurde </w:t>
      </w:r>
      <w:proofErr w:type="gramStart"/>
      <w:r w:rsidRPr="00830E78">
        <w:rPr>
          <w:rFonts w:ascii="Arial" w:hAnsi="Arial" w:cs="Arial"/>
          <w:lang w:eastAsia="de-CH"/>
        </w:rPr>
        <w:t>Grimm</w:t>
      </w:r>
      <w:proofErr w:type="gramEnd"/>
      <w:r w:rsidRPr="00830E78">
        <w:rPr>
          <w:rFonts w:ascii="Arial" w:hAnsi="Arial" w:cs="Arial"/>
          <w:lang w:eastAsia="de-CH"/>
        </w:rPr>
        <w:t xml:space="preserve"> aufgefordert, Russland unverzüglich zu verlassen. Am 18. Juni befasste sich der Bundesrat mit der Affäre; einen Tag später erklärte Hoffmann seinen Rücktritt. Die Alliierten betrachteten den schweiz. Vorstoss als schwere Verletzung der Neutralität und übten scharfe Kritik. In der Westschweiz und im Tessin fanden Kundgebungen statt, um die Landesregierung an ihre Verpflichtung zur Neutralität zu erinnern.</w:t>
      </w:r>
    </w:p>
    <w:p w14:paraId="75B86DC8" w14:textId="77777777" w:rsidR="00020788" w:rsidRPr="00830E78" w:rsidRDefault="00020788" w:rsidP="00830E78">
      <w:pPr>
        <w:spacing w:before="120"/>
        <w:rPr>
          <w:rFonts w:ascii="Arial" w:hAnsi="Arial" w:cs="Arial"/>
          <w:lang w:eastAsia="de-CH"/>
        </w:rPr>
      </w:pPr>
      <w:r w:rsidRPr="00830E78">
        <w:rPr>
          <w:rFonts w:ascii="Arial" w:hAnsi="Arial" w:cs="Arial"/>
          <w:lang w:eastAsia="de-CH"/>
        </w:rPr>
        <w:t xml:space="preserve">Die Motive, welche die beiden Politiker zu dem gemeinsamen Friedensvorstoss veranlassten, waren unterschiedlich. Für Hoffmann war der Frieden die einzige Möglichkeit, die Schweiz vor einem </w:t>
      </w:r>
      <w:proofErr w:type="spellStart"/>
      <w:r w:rsidRPr="00830E78">
        <w:rPr>
          <w:rFonts w:ascii="Arial" w:hAnsi="Arial" w:cs="Arial"/>
          <w:lang w:eastAsia="de-CH"/>
        </w:rPr>
        <w:t>wirtschaftl</w:t>
      </w:r>
      <w:proofErr w:type="spellEnd"/>
      <w:r w:rsidRPr="00830E78">
        <w:rPr>
          <w:rFonts w:ascii="Arial" w:hAnsi="Arial" w:cs="Arial"/>
          <w:lang w:eastAsia="de-CH"/>
        </w:rPr>
        <w:t>. Niedergang zu bewahren, für Grimm dagegen die unabdingbare Vorausse</w:t>
      </w:r>
      <w:r w:rsidRPr="00830E78">
        <w:rPr>
          <w:rFonts w:ascii="Arial" w:hAnsi="Arial" w:cs="Arial"/>
          <w:lang w:eastAsia="de-CH"/>
        </w:rPr>
        <w:t>t</w:t>
      </w:r>
      <w:r w:rsidRPr="00830E78">
        <w:rPr>
          <w:rFonts w:ascii="Arial" w:hAnsi="Arial" w:cs="Arial"/>
          <w:lang w:eastAsia="de-CH"/>
        </w:rPr>
        <w:t xml:space="preserve">zung für die Durchführung der russ. Revolution, </w:t>
      </w:r>
      <w:proofErr w:type="gramStart"/>
      <w:r w:rsidRPr="00830E78">
        <w:rPr>
          <w:rFonts w:ascii="Arial" w:hAnsi="Arial" w:cs="Arial"/>
          <w:lang w:eastAsia="de-CH"/>
        </w:rPr>
        <w:t>die sozusagen</w:t>
      </w:r>
      <w:proofErr w:type="gramEnd"/>
      <w:r w:rsidRPr="00830E78">
        <w:rPr>
          <w:rFonts w:ascii="Arial" w:hAnsi="Arial" w:cs="Arial"/>
          <w:lang w:eastAsia="de-CH"/>
        </w:rPr>
        <w:t xml:space="preserve"> als Vorspiel den Anstoss zu we</w:t>
      </w:r>
      <w:r w:rsidRPr="00830E78">
        <w:rPr>
          <w:rFonts w:ascii="Arial" w:hAnsi="Arial" w:cs="Arial"/>
          <w:lang w:eastAsia="de-CH"/>
        </w:rPr>
        <w:t>i</w:t>
      </w:r>
      <w:r w:rsidRPr="00830E78">
        <w:rPr>
          <w:rFonts w:ascii="Arial" w:hAnsi="Arial" w:cs="Arial"/>
          <w:lang w:eastAsia="de-CH"/>
        </w:rPr>
        <w:t xml:space="preserve">teren Umwälzungen geben würde. Für beide hatte die Affäre schwerwiegende Folgen. Hoffmann musste seine </w:t>
      </w:r>
      <w:proofErr w:type="spellStart"/>
      <w:r w:rsidRPr="00830E78">
        <w:rPr>
          <w:rFonts w:ascii="Arial" w:hAnsi="Arial" w:cs="Arial"/>
          <w:lang w:eastAsia="de-CH"/>
        </w:rPr>
        <w:t>polit</w:t>
      </w:r>
      <w:proofErr w:type="spellEnd"/>
      <w:r w:rsidRPr="00830E78">
        <w:rPr>
          <w:rFonts w:ascii="Arial" w:hAnsi="Arial" w:cs="Arial"/>
          <w:lang w:eastAsia="de-CH"/>
        </w:rPr>
        <w:t>. Karriere vorzeitig beenden; Grimm verlor bei den schweiz. Sozialisten vor</w:t>
      </w:r>
      <w:r w:rsidRPr="00830E78">
        <w:rPr>
          <w:rFonts w:ascii="Arial" w:hAnsi="Arial" w:cs="Arial"/>
          <w:lang w:eastAsia="de-CH"/>
        </w:rPr>
        <w:softHyphen/>
      </w:r>
      <w:r w:rsidRPr="00830E78">
        <w:rPr>
          <w:rFonts w:ascii="Arial" w:hAnsi="Arial" w:cs="Arial"/>
          <w:lang w:eastAsia="de-CH"/>
        </w:rPr>
        <w:t>ü</w:t>
      </w:r>
      <w:r w:rsidRPr="00830E78">
        <w:rPr>
          <w:rFonts w:ascii="Arial" w:hAnsi="Arial" w:cs="Arial"/>
          <w:lang w:eastAsia="de-CH"/>
        </w:rPr>
        <w:t xml:space="preserve">bergehend an Glaubwürdigkeit und büsste auf </w:t>
      </w:r>
      <w:proofErr w:type="spellStart"/>
      <w:r w:rsidRPr="00830E78">
        <w:rPr>
          <w:rFonts w:ascii="Arial" w:hAnsi="Arial" w:cs="Arial"/>
          <w:lang w:eastAsia="de-CH"/>
        </w:rPr>
        <w:t>internat</w:t>
      </w:r>
      <w:proofErr w:type="spellEnd"/>
      <w:r w:rsidRPr="00830E78">
        <w:rPr>
          <w:rFonts w:ascii="Arial" w:hAnsi="Arial" w:cs="Arial"/>
          <w:lang w:eastAsia="de-CH"/>
        </w:rPr>
        <w:t xml:space="preserve">. Ebene seine dominierende Stellung in der </w:t>
      </w:r>
      <w:proofErr w:type="spellStart"/>
      <w:r w:rsidRPr="00830E78">
        <w:rPr>
          <w:rFonts w:ascii="Arial" w:hAnsi="Arial" w:cs="Arial"/>
          <w:lang w:eastAsia="de-CH"/>
        </w:rPr>
        <w:t>Zimmerwalder</w:t>
      </w:r>
      <w:proofErr w:type="spellEnd"/>
      <w:r w:rsidRPr="00830E78">
        <w:rPr>
          <w:rFonts w:ascii="Arial" w:hAnsi="Arial" w:cs="Arial"/>
          <w:lang w:eastAsia="de-CH"/>
        </w:rPr>
        <w:t xml:space="preserve"> Bewegung ein.</w:t>
      </w:r>
    </w:p>
    <w:p w14:paraId="3F58959B" w14:textId="77777777" w:rsidR="00020788" w:rsidRPr="00830E78" w:rsidRDefault="00020788" w:rsidP="00830E78">
      <w:pPr>
        <w:spacing w:before="120"/>
        <w:rPr>
          <w:rFonts w:ascii="Arial" w:hAnsi="Arial" w:cs="Arial"/>
        </w:rPr>
      </w:pPr>
      <w:r w:rsidRPr="00830E78">
        <w:rPr>
          <w:rFonts w:ascii="Arial" w:hAnsi="Arial" w:cs="Arial"/>
        </w:rPr>
        <w:t xml:space="preserve">Artikel von Catherine </w:t>
      </w:r>
      <w:proofErr w:type="spellStart"/>
      <w:r w:rsidRPr="00830E78">
        <w:rPr>
          <w:rFonts w:ascii="Arial" w:hAnsi="Arial" w:cs="Arial"/>
        </w:rPr>
        <w:t>Guanzini</w:t>
      </w:r>
      <w:proofErr w:type="spellEnd"/>
      <w:r w:rsidRPr="00830E78">
        <w:rPr>
          <w:rFonts w:ascii="Arial" w:hAnsi="Arial" w:cs="Arial"/>
        </w:rPr>
        <w:t xml:space="preserve"> vom 23.1.2007</w:t>
      </w:r>
    </w:p>
    <w:p w14:paraId="44703034" w14:textId="77777777" w:rsidR="00020788" w:rsidRPr="00830E78" w:rsidRDefault="00020788" w:rsidP="00830E78">
      <w:pPr>
        <w:spacing w:before="120"/>
        <w:rPr>
          <w:rFonts w:ascii="Arial" w:hAnsi="Arial" w:cs="Arial"/>
        </w:rPr>
      </w:pPr>
    </w:p>
    <w:p w14:paraId="1EF60D04" w14:textId="77777777" w:rsidR="00020788" w:rsidRPr="00830E78" w:rsidRDefault="00020788" w:rsidP="00830E78">
      <w:pPr>
        <w:spacing w:before="120"/>
        <w:rPr>
          <w:rFonts w:ascii="Arial" w:hAnsi="Arial" w:cs="Arial"/>
        </w:rPr>
      </w:pPr>
      <w:r w:rsidRPr="00830E78">
        <w:rPr>
          <w:rFonts w:ascii="Arial" w:hAnsi="Arial" w:cs="Arial"/>
        </w:rPr>
        <w:t xml:space="preserve">Arbeitsschritte: </w:t>
      </w:r>
    </w:p>
    <w:p w14:paraId="605E08ED" w14:textId="77777777" w:rsidR="00020788" w:rsidRPr="00830E78" w:rsidRDefault="00020788" w:rsidP="00830E78">
      <w:pPr>
        <w:spacing w:before="120"/>
        <w:rPr>
          <w:rFonts w:ascii="Arial" w:hAnsi="Arial" w:cs="Arial"/>
        </w:rPr>
      </w:pPr>
    </w:p>
    <w:p w14:paraId="128947F6" w14:textId="77777777" w:rsidR="00020788" w:rsidRPr="00830E78" w:rsidRDefault="00020788" w:rsidP="00830E78">
      <w:pPr>
        <w:spacing w:before="120"/>
        <w:ind w:left="284" w:hanging="284"/>
        <w:rPr>
          <w:rFonts w:ascii="Arial" w:hAnsi="Arial" w:cs="Arial"/>
        </w:rPr>
      </w:pPr>
      <w:r w:rsidRPr="00830E78">
        <w:rPr>
          <w:rFonts w:ascii="Arial" w:hAnsi="Arial" w:cs="Arial"/>
        </w:rPr>
        <w:t xml:space="preserve">1. </w:t>
      </w:r>
      <w:r w:rsidRPr="00830E78">
        <w:rPr>
          <w:rFonts w:ascii="Arial" w:hAnsi="Arial" w:cs="Arial"/>
        </w:rPr>
        <w:tab/>
        <w:t>Ein Lexikonartikel muss trotz des riesigen Umfangs des Lexikons kurz sein. Klärt die Abkü</w:t>
      </w:r>
      <w:r w:rsidRPr="00830E78">
        <w:rPr>
          <w:rFonts w:ascii="Arial" w:hAnsi="Arial" w:cs="Arial"/>
        </w:rPr>
        <w:t>r</w:t>
      </w:r>
      <w:r w:rsidRPr="00830E78">
        <w:rPr>
          <w:rFonts w:ascii="Arial" w:hAnsi="Arial" w:cs="Arial"/>
        </w:rPr>
        <w:t xml:space="preserve">zungen und Fachbegriffe, die euch nicht klar sind. </w:t>
      </w:r>
    </w:p>
    <w:p w14:paraId="379A765E" w14:textId="77777777" w:rsidR="00020788" w:rsidRPr="00830E78" w:rsidRDefault="00020788" w:rsidP="00830E78">
      <w:pPr>
        <w:spacing w:before="120"/>
        <w:ind w:left="284" w:hanging="284"/>
        <w:rPr>
          <w:rFonts w:ascii="Arial" w:hAnsi="Arial" w:cs="Arial"/>
        </w:rPr>
      </w:pPr>
      <w:r w:rsidRPr="00830E78">
        <w:rPr>
          <w:rFonts w:ascii="Arial" w:hAnsi="Arial" w:cs="Arial"/>
        </w:rPr>
        <w:t xml:space="preserve">2. </w:t>
      </w:r>
      <w:r w:rsidRPr="00830E78">
        <w:rPr>
          <w:rFonts w:ascii="Arial" w:hAnsi="Arial" w:cs="Arial"/>
        </w:rPr>
        <w:tab/>
        <w:t xml:space="preserve">Zeichnet dann schematisch die am Skandal beteiligten Personen oder Ämter auf. Markiert mit Symbolen zwischen ihnen, wie sie </w:t>
      </w:r>
      <w:proofErr w:type="gramStart"/>
      <w:r w:rsidRPr="00830E78">
        <w:rPr>
          <w:rFonts w:ascii="Arial" w:hAnsi="Arial" w:cs="Arial"/>
        </w:rPr>
        <w:t>zueinander stehen</w:t>
      </w:r>
      <w:proofErr w:type="gramEnd"/>
      <w:r w:rsidRPr="00830E78">
        <w:rPr>
          <w:rFonts w:ascii="Arial" w:hAnsi="Arial" w:cs="Arial"/>
        </w:rPr>
        <w:t xml:space="preserve">. </w:t>
      </w:r>
    </w:p>
    <w:p w14:paraId="3BBBD15C" w14:textId="77777777" w:rsidR="00020788" w:rsidRPr="00830E78" w:rsidRDefault="00020788" w:rsidP="00830E78">
      <w:pPr>
        <w:spacing w:before="120"/>
        <w:ind w:left="284" w:hanging="284"/>
        <w:rPr>
          <w:rFonts w:ascii="Arial" w:hAnsi="Arial" w:cs="Arial"/>
        </w:rPr>
      </w:pPr>
      <w:r w:rsidRPr="00830E78">
        <w:rPr>
          <w:rFonts w:ascii="Arial" w:hAnsi="Arial" w:cs="Arial"/>
        </w:rPr>
        <w:t xml:space="preserve">3. </w:t>
      </w:r>
      <w:r w:rsidRPr="00830E78">
        <w:rPr>
          <w:rFonts w:ascii="Arial" w:hAnsi="Arial" w:cs="Arial"/>
        </w:rPr>
        <w:tab/>
        <w:t xml:space="preserve">Erstellt dann eine Zeittabelle mit dem Ablauf des Skandals. </w:t>
      </w:r>
    </w:p>
    <w:p w14:paraId="2F5B8EC4" w14:textId="77777777" w:rsidR="00020788" w:rsidRPr="00830E78" w:rsidRDefault="00020788" w:rsidP="00830E78">
      <w:pPr>
        <w:spacing w:before="120"/>
        <w:ind w:left="284" w:hanging="284"/>
        <w:rPr>
          <w:rFonts w:ascii="Arial" w:hAnsi="Arial" w:cs="Arial"/>
        </w:rPr>
      </w:pPr>
      <w:r w:rsidRPr="00830E78">
        <w:rPr>
          <w:rFonts w:ascii="Arial" w:hAnsi="Arial" w:cs="Arial"/>
        </w:rPr>
        <w:t>4.</w:t>
      </w:r>
      <w:r w:rsidRPr="00830E78">
        <w:rPr>
          <w:rFonts w:ascii="Arial" w:hAnsi="Arial" w:cs="Arial"/>
        </w:rPr>
        <w:tab/>
        <w:t>Überlegt euch, worin der Skandal bestand, und was ihn für die Situation der Schweiz au</w:t>
      </w:r>
      <w:r w:rsidRPr="00830E78">
        <w:rPr>
          <w:rFonts w:ascii="Arial" w:hAnsi="Arial" w:cs="Arial"/>
        </w:rPr>
        <w:t>s</w:t>
      </w:r>
      <w:r w:rsidRPr="00830E78">
        <w:rPr>
          <w:rFonts w:ascii="Arial" w:hAnsi="Arial" w:cs="Arial"/>
        </w:rPr>
        <w:t xml:space="preserve">zeichnet. </w:t>
      </w:r>
    </w:p>
    <w:p w14:paraId="6680AE99" w14:textId="77777777" w:rsidR="00020788" w:rsidRPr="00830E78" w:rsidRDefault="00020788" w:rsidP="00830E78">
      <w:pPr>
        <w:spacing w:before="120"/>
        <w:ind w:left="284" w:hanging="284"/>
        <w:rPr>
          <w:rFonts w:ascii="Arial" w:hAnsi="Arial" w:cs="Arial"/>
        </w:rPr>
      </w:pPr>
      <w:r w:rsidRPr="00830E78">
        <w:rPr>
          <w:rFonts w:ascii="Arial" w:hAnsi="Arial" w:cs="Arial"/>
        </w:rPr>
        <w:t>5.</w:t>
      </w:r>
      <w:r w:rsidRPr="00830E78">
        <w:rPr>
          <w:rFonts w:ascii="Arial" w:hAnsi="Arial" w:cs="Arial"/>
        </w:rPr>
        <w:tab/>
        <w:t>Bereitet euch so vor, dass jedes von euch jemandem aus der andern Klassenhälfte den Ska</w:t>
      </w:r>
      <w:r w:rsidRPr="00830E78">
        <w:rPr>
          <w:rFonts w:ascii="Arial" w:hAnsi="Arial" w:cs="Arial"/>
        </w:rPr>
        <w:t>n</w:t>
      </w:r>
      <w:r w:rsidRPr="00830E78">
        <w:rPr>
          <w:rFonts w:ascii="Arial" w:hAnsi="Arial" w:cs="Arial"/>
        </w:rPr>
        <w:t xml:space="preserve">dal schildern kann. </w:t>
      </w:r>
    </w:p>
    <w:p w14:paraId="71B702AA" w14:textId="0E38B880" w:rsidR="00020788" w:rsidRPr="00830E78" w:rsidRDefault="00020788" w:rsidP="00830E78">
      <w:pPr>
        <w:spacing w:before="120"/>
        <w:rPr>
          <w:rFonts w:ascii="Arial" w:hAnsi="Arial" w:cs="Arial"/>
          <w:b/>
          <w:sz w:val="32"/>
          <w:szCs w:val="32"/>
        </w:rPr>
      </w:pPr>
      <w:r w:rsidRPr="00830E78">
        <w:rPr>
          <w:rFonts w:ascii="Arial" w:hAnsi="Arial" w:cs="Arial"/>
          <w:sz w:val="32"/>
          <w:szCs w:val="32"/>
        </w:rPr>
        <w:br w:type="page"/>
      </w:r>
      <w:r w:rsidR="00830E78" w:rsidRPr="00830E78">
        <w:rPr>
          <w:rFonts w:ascii="Arial" w:hAnsi="Arial" w:cs="Arial"/>
          <w:bCs/>
          <w:noProof/>
          <w:sz w:val="32"/>
          <w:szCs w:val="32"/>
        </w:rPr>
        <w:lastRenderedPageBreak/>
        <mc:AlternateContent>
          <mc:Choice Requires="wps">
            <w:drawing>
              <wp:anchor distT="0" distB="0" distL="114300" distR="114300" simplePos="0" relativeHeight="251659264" behindDoc="0" locked="0" layoutInCell="1" allowOverlap="1" wp14:anchorId="5300DCFA" wp14:editId="72718E83">
                <wp:simplePos x="0" y="0"/>
                <wp:positionH relativeFrom="column">
                  <wp:posOffset>7488555</wp:posOffset>
                </wp:positionH>
                <wp:positionV relativeFrom="paragraph">
                  <wp:posOffset>50246</wp:posOffset>
                </wp:positionV>
                <wp:extent cx="108000" cy="10800000"/>
                <wp:effectExtent l="0" t="0" r="635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D75560" w14:textId="77777777" w:rsidR="00020788" w:rsidRDefault="00020788" w:rsidP="000207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0DCFA" id="_x0000_t202" coordsize="21600,21600" o:spt="202" path="m,l,21600r21600,l21600,xe">
                <v:stroke joinstyle="miter"/>
                <v:path gradientshapeok="t" o:connecttype="rect"/>
              </v:shapetype>
              <v:shape id="Text Box 2" o:spid="_x0000_s1026" type="#_x0000_t202" style="position:absolute;margin-left:589.65pt;margin-top:3.9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" fillcolor="silver" stroked="f">
                <v:path arrowok="t"/>
                <v:textbox>
                  <w:txbxContent>
                    <w:p w14:paraId="69D75560" w14:textId="77777777" w:rsidR="00020788" w:rsidRDefault="00020788" w:rsidP="00020788"/>
                  </w:txbxContent>
                </v:textbox>
              </v:shape>
            </w:pict>
          </mc:Fallback>
        </mc:AlternateContent>
      </w:r>
      <w:r w:rsidRPr="00830E78">
        <w:rPr>
          <w:rFonts w:ascii="Arial" w:hAnsi="Arial" w:cs="Arial"/>
          <w:b/>
          <w:sz w:val="32"/>
          <w:szCs w:val="32"/>
        </w:rPr>
        <w:t>Erläuterungen und Lösungen</w:t>
      </w:r>
    </w:p>
    <w:p w14:paraId="14EE20DB" w14:textId="6944C4A4" w:rsidR="00020788" w:rsidRPr="00830E78" w:rsidRDefault="00020788" w:rsidP="00830E78">
      <w:pPr>
        <w:spacing w:before="120"/>
        <w:rPr>
          <w:rFonts w:ascii="Arial" w:hAnsi="Arial" w:cs="Arial"/>
        </w:rPr>
      </w:pPr>
      <w:r w:rsidRPr="00830E78">
        <w:rPr>
          <w:rFonts w:ascii="Arial" w:hAnsi="Arial" w:cs="Arial"/>
        </w:rPr>
        <w:t>Zur Beschleunigung der Arbeit können Sie den Arbeitsgruppen die Angaben zu Arbeit</w:t>
      </w:r>
      <w:r w:rsidRPr="00830E78">
        <w:rPr>
          <w:rFonts w:ascii="Arial" w:hAnsi="Arial" w:cs="Arial"/>
        </w:rPr>
        <w:t>s</w:t>
      </w:r>
      <w:r w:rsidRPr="00830E78">
        <w:rPr>
          <w:rFonts w:ascii="Arial" w:hAnsi="Arial" w:cs="Arial"/>
        </w:rPr>
        <w:t xml:space="preserve">schritt 1 und die erste Darstellung zu Arbeitsschritt 2 auch gleich austeilen. </w:t>
      </w:r>
      <w:r w:rsidRPr="00830E78">
        <w:rPr>
          <w:rFonts w:ascii="Arial" w:hAnsi="Arial" w:cs="Arial"/>
          <w:highlight w:val="yellow"/>
        </w:rPr>
        <w:t>Die Lösungen zum Arbeit</w:t>
      </w:r>
      <w:r w:rsidRPr="00830E78">
        <w:rPr>
          <w:rFonts w:ascii="Arial" w:hAnsi="Arial" w:cs="Arial"/>
          <w:highlight w:val="yellow"/>
        </w:rPr>
        <w:t>s</w:t>
      </w:r>
      <w:r w:rsidRPr="00830E78">
        <w:rPr>
          <w:rFonts w:ascii="Arial" w:hAnsi="Arial" w:cs="Arial"/>
          <w:highlight w:val="yellow"/>
        </w:rPr>
        <w:t>schritt 2 sind auch auf der Plattform abzurufen.</w:t>
      </w:r>
      <w:r w:rsidRPr="00830E78">
        <w:rPr>
          <w:rFonts w:ascii="Arial" w:hAnsi="Arial" w:cs="Arial"/>
        </w:rPr>
        <w:t xml:space="preserve"> </w:t>
      </w:r>
    </w:p>
    <w:p w14:paraId="0E6F3705" w14:textId="77777777" w:rsidR="00020788" w:rsidRPr="00830E78" w:rsidRDefault="00020788" w:rsidP="00830E78">
      <w:pPr>
        <w:spacing w:before="120"/>
        <w:rPr>
          <w:rFonts w:ascii="Arial" w:hAnsi="Arial" w:cs="Arial"/>
          <w:b/>
        </w:rPr>
      </w:pPr>
    </w:p>
    <w:p w14:paraId="5B9E7CE7" w14:textId="245A755B" w:rsidR="00020788" w:rsidRDefault="00020788" w:rsidP="00830E78">
      <w:pPr>
        <w:spacing w:before="120"/>
        <w:rPr>
          <w:rFonts w:ascii="Arial" w:hAnsi="Arial" w:cs="Arial"/>
          <w:b/>
        </w:rPr>
      </w:pPr>
      <w:r w:rsidRPr="00830E78">
        <w:rPr>
          <w:rFonts w:ascii="Arial" w:hAnsi="Arial" w:cs="Arial"/>
          <w:b/>
        </w:rPr>
        <w:t>Obersten-Affäre</w:t>
      </w:r>
    </w:p>
    <w:p w14:paraId="3D54D7D6" w14:textId="77777777" w:rsidR="00830E78" w:rsidRPr="00830E78" w:rsidRDefault="00830E78" w:rsidP="00830E78">
      <w:pPr>
        <w:spacing w:before="120"/>
        <w:rPr>
          <w:rFonts w:ascii="Arial" w:hAnsi="Arial" w:cs="Arial"/>
          <w:b/>
        </w:rPr>
      </w:pPr>
    </w:p>
    <w:tbl>
      <w:tblPr>
        <w:tblW w:w="11658" w:type="dxa"/>
        <w:tblInd w:w="-34" w:type="dxa"/>
        <w:tblLayout w:type="fixed"/>
        <w:tblLook w:val="04A0" w:firstRow="1" w:lastRow="0" w:firstColumn="1" w:lastColumn="0" w:noHBand="0" w:noVBand="1"/>
      </w:tblPr>
      <w:tblGrid>
        <w:gridCol w:w="460"/>
        <w:gridCol w:w="3118"/>
        <w:gridCol w:w="8080"/>
      </w:tblGrid>
      <w:tr w:rsidR="00020788" w:rsidRPr="00830E78" w14:paraId="2E7093F5" w14:textId="77777777" w:rsidTr="00830E78">
        <w:tc>
          <w:tcPr>
            <w:tcW w:w="460" w:type="dxa"/>
          </w:tcPr>
          <w:p w14:paraId="6A2A8BB2" w14:textId="77777777" w:rsidR="00020788" w:rsidRPr="00830E78" w:rsidRDefault="00020788" w:rsidP="00830E78">
            <w:pPr>
              <w:tabs>
                <w:tab w:val="right" w:pos="9274"/>
              </w:tabs>
              <w:spacing w:before="120"/>
              <w:rPr>
                <w:rFonts w:ascii="Arial" w:hAnsi="Arial" w:cs="Arial"/>
              </w:rPr>
            </w:pPr>
            <w:r w:rsidRPr="00830E78">
              <w:rPr>
                <w:rFonts w:ascii="Arial" w:hAnsi="Arial" w:cs="Arial"/>
              </w:rPr>
              <w:t xml:space="preserve">1. </w:t>
            </w:r>
          </w:p>
        </w:tc>
        <w:tc>
          <w:tcPr>
            <w:tcW w:w="3118" w:type="dxa"/>
          </w:tcPr>
          <w:p w14:paraId="7D3E2D70" w14:textId="77777777" w:rsidR="00020788" w:rsidRPr="00830E78" w:rsidRDefault="00020788" w:rsidP="00830E78">
            <w:pPr>
              <w:tabs>
                <w:tab w:val="right" w:pos="9274"/>
              </w:tabs>
              <w:spacing w:before="120"/>
              <w:rPr>
                <w:rFonts w:ascii="Arial" w:hAnsi="Arial" w:cs="Arial"/>
              </w:rPr>
            </w:pPr>
            <w:r w:rsidRPr="00830E78">
              <w:rPr>
                <w:rFonts w:ascii="Arial" w:hAnsi="Arial" w:cs="Arial"/>
              </w:rPr>
              <w:t>Generalstab</w:t>
            </w:r>
          </w:p>
        </w:tc>
        <w:tc>
          <w:tcPr>
            <w:tcW w:w="8080" w:type="dxa"/>
          </w:tcPr>
          <w:p w14:paraId="5562129A" w14:textId="77777777" w:rsidR="00020788" w:rsidRPr="00830E78" w:rsidRDefault="00020788" w:rsidP="00830E78">
            <w:pPr>
              <w:tabs>
                <w:tab w:val="right" w:pos="9274"/>
              </w:tabs>
              <w:spacing w:before="120"/>
              <w:rPr>
                <w:rFonts w:ascii="Arial" w:hAnsi="Arial" w:cs="Arial"/>
              </w:rPr>
            </w:pPr>
            <w:r w:rsidRPr="00830E78">
              <w:rPr>
                <w:rFonts w:ascii="Arial" w:hAnsi="Arial" w:cs="Arial"/>
              </w:rPr>
              <w:t>Offiziere, die den General unterstützen</w:t>
            </w:r>
          </w:p>
        </w:tc>
      </w:tr>
      <w:tr w:rsidR="00020788" w:rsidRPr="00830E78" w14:paraId="3C344B8A" w14:textId="77777777" w:rsidTr="00830E78">
        <w:tc>
          <w:tcPr>
            <w:tcW w:w="460" w:type="dxa"/>
          </w:tcPr>
          <w:p w14:paraId="2FE8FB11" w14:textId="77777777" w:rsidR="00020788" w:rsidRPr="00830E78" w:rsidRDefault="00020788" w:rsidP="00830E78">
            <w:pPr>
              <w:tabs>
                <w:tab w:val="right" w:pos="9274"/>
              </w:tabs>
              <w:spacing w:before="120"/>
              <w:rPr>
                <w:rFonts w:ascii="Arial" w:hAnsi="Arial" w:cs="Arial"/>
              </w:rPr>
            </w:pPr>
          </w:p>
        </w:tc>
        <w:tc>
          <w:tcPr>
            <w:tcW w:w="3118" w:type="dxa"/>
          </w:tcPr>
          <w:p w14:paraId="17F48595" w14:textId="77777777" w:rsidR="00020788" w:rsidRPr="00830E78" w:rsidRDefault="00020788" w:rsidP="00830E78">
            <w:pPr>
              <w:tabs>
                <w:tab w:val="right" w:pos="9274"/>
              </w:tabs>
              <w:spacing w:before="120"/>
              <w:rPr>
                <w:rFonts w:ascii="Arial" w:hAnsi="Arial" w:cs="Arial"/>
              </w:rPr>
            </w:pPr>
            <w:r w:rsidRPr="00830E78">
              <w:rPr>
                <w:rFonts w:ascii="Arial" w:hAnsi="Arial" w:cs="Arial"/>
              </w:rPr>
              <w:t>Militärattaché</w:t>
            </w:r>
          </w:p>
        </w:tc>
        <w:tc>
          <w:tcPr>
            <w:tcW w:w="8080" w:type="dxa"/>
          </w:tcPr>
          <w:p w14:paraId="1AB566C5" w14:textId="77777777" w:rsidR="00020788" w:rsidRPr="00830E78" w:rsidRDefault="00020788" w:rsidP="00830E78">
            <w:pPr>
              <w:tabs>
                <w:tab w:val="right" w:pos="9274"/>
              </w:tabs>
              <w:spacing w:before="120"/>
              <w:rPr>
                <w:rFonts w:ascii="Arial" w:hAnsi="Arial" w:cs="Arial"/>
              </w:rPr>
            </w:pPr>
            <w:r w:rsidRPr="00830E78">
              <w:rPr>
                <w:rFonts w:ascii="Arial" w:hAnsi="Arial" w:cs="Arial"/>
              </w:rPr>
              <w:t>Botschafter eines Landes in Militärthemen</w:t>
            </w:r>
          </w:p>
        </w:tc>
      </w:tr>
      <w:tr w:rsidR="00020788" w:rsidRPr="00830E78" w14:paraId="4C2A35D1" w14:textId="77777777" w:rsidTr="00830E78">
        <w:tc>
          <w:tcPr>
            <w:tcW w:w="460" w:type="dxa"/>
          </w:tcPr>
          <w:p w14:paraId="3D42BAE9" w14:textId="77777777" w:rsidR="00020788" w:rsidRPr="00830E78" w:rsidRDefault="00020788" w:rsidP="00830E78">
            <w:pPr>
              <w:tabs>
                <w:tab w:val="right" w:pos="9274"/>
              </w:tabs>
              <w:spacing w:before="120"/>
              <w:rPr>
                <w:rFonts w:ascii="Arial" w:hAnsi="Arial" w:cs="Arial"/>
              </w:rPr>
            </w:pPr>
          </w:p>
        </w:tc>
        <w:tc>
          <w:tcPr>
            <w:tcW w:w="3118" w:type="dxa"/>
          </w:tcPr>
          <w:p w14:paraId="440944F3" w14:textId="77777777" w:rsidR="00020788" w:rsidRPr="00830E78" w:rsidRDefault="00020788" w:rsidP="00830E78">
            <w:pPr>
              <w:tabs>
                <w:tab w:val="right" w:pos="9274"/>
              </w:tabs>
              <w:spacing w:before="120"/>
              <w:rPr>
                <w:rFonts w:ascii="Arial" w:hAnsi="Arial" w:cs="Arial"/>
              </w:rPr>
            </w:pPr>
            <w:r w:rsidRPr="00830E78">
              <w:rPr>
                <w:rFonts w:ascii="Arial" w:hAnsi="Arial" w:cs="Arial"/>
              </w:rPr>
              <w:t>Zentralmächte</w:t>
            </w:r>
          </w:p>
        </w:tc>
        <w:tc>
          <w:tcPr>
            <w:tcW w:w="8080" w:type="dxa"/>
          </w:tcPr>
          <w:p w14:paraId="32A702FB" w14:textId="77777777" w:rsidR="00020788" w:rsidRPr="00830E78" w:rsidRDefault="00020788" w:rsidP="00830E78">
            <w:pPr>
              <w:tabs>
                <w:tab w:val="right" w:pos="9274"/>
              </w:tabs>
              <w:spacing w:before="120"/>
              <w:rPr>
                <w:rFonts w:ascii="Arial" w:hAnsi="Arial" w:cs="Arial"/>
              </w:rPr>
            </w:pPr>
            <w:r w:rsidRPr="00830E78">
              <w:rPr>
                <w:rFonts w:ascii="Arial" w:hAnsi="Arial" w:cs="Arial"/>
              </w:rPr>
              <w:t>Mittelmächte, in erster Linie Deutschland und Österreich-Ungarn</w:t>
            </w:r>
          </w:p>
        </w:tc>
      </w:tr>
      <w:tr w:rsidR="00020788" w:rsidRPr="00830E78" w14:paraId="24759637" w14:textId="77777777" w:rsidTr="00830E78">
        <w:tc>
          <w:tcPr>
            <w:tcW w:w="460" w:type="dxa"/>
          </w:tcPr>
          <w:p w14:paraId="0A5F7C94" w14:textId="77777777" w:rsidR="00020788" w:rsidRPr="00830E78" w:rsidRDefault="00020788" w:rsidP="00830E78">
            <w:pPr>
              <w:tabs>
                <w:tab w:val="right" w:pos="9274"/>
              </w:tabs>
              <w:spacing w:before="120"/>
              <w:rPr>
                <w:rFonts w:ascii="Arial" w:hAnsi="Arial" w:cs="Arial"/>
              </w:rPr>
            </w:pPr>
          </w:p>
        </w:tc>
        <w:tc>
          <w:tcPr>
            <w:tcW w:w="3118" w:type="dxa"/>
          </w:tcPr>
          <w:p w14:paraId="0C3AF197" w14:textId="77777777" w:rsidR="00020788" w:rsidRPr="00830E78" w:rsidRDefault="00020788" w:rsidP="00830E78">
            <w:pPr>
              <w:tabs>
                <w:tab w:val="right" w:pos="9274"/>
              </w:tabs>
              <w:spacing w:before="120"/>
              <w:rPr>
                <w:rFonts w:ascii="Arial" w:hAnsi="Arial" w:cs="Arial"/>
              </w:rPr>
            </w:pPr>
            <w:r w:rsidRPr="00830E78">
              <w:rPr>
                <w:rFonts w:ascii="Arial" w:hAnsi="Arial" w:cs="Arial"/>
              </w:rPr>
              <w:t xml:space="preserve">Tagesbulletin </w:t>
            </w:r>
          </w:p>
        </w:tc>
        <w:tc>
          <w:tcPr>
            <w:tcW w:w="8080" w:type="dxa"/>
          </w:tcPr>
          <w:p w14:paraId="4C52EDB2" w14:textId="77777777" w:rsidR="00020788" w:rsidRPr="00830E78" w:rsidRDefault="00020788" w:rsidP="00830E78">
            <w:pPr>
              <w:tabs>
                <w:tab w:val="right" w:pos="9274"/>
              </w:tabs>
              <w:spacing w:before="120"/>
              <w:rPr>
                <w:rFonts w:ascii="Arial" w:hAnsi="Arial" w:cs="Arial"/>
              </w:rPr>
            </w:pPr>
            <w:r w:rsidRPr="00830E78">
              <w:rPr>
                <w:rFonts w:ascii="Arial" w:hAnsi="Arial" w:cs="Arial"/>
              </w:rPr>
              <w:t>Tägliche Beurteilung der Lage der Schweiz und der umliege</w:t>
            </w:r>
            <w:r w:rsidRPr="00830E78">
              <w:rPr>
                <w:rFonts w:ascii="Arial" w:hAnsi="Arial" w:cs="Arial"/>
              </w:rPr>
              <w:t>n</w:t>
            </w:r>
            <w:r w:rsidRPr="00830E78">
              <w:rPr>
                <w:rFonts w:ascii="Arial" w:hAnsi="Arial" w:cs="Arial"/>
              </w:rPr>
              <w:t>den, kriegführenden Mächte</w:t>
            </w:r>
          </w:p>
        </w:tc>
      </w:tr>
      <w:tr w:rsidR="00020788" w:rsidRPr="00830E78" w14:paraId="4A401C42" w14:textId="77777777" w:rsidTr="00830E78">
        <w:tc>
          <w:tcPr>
            <w:tcW w:w="460" w:type="dxa"/>
          </w:tcPr>
          <w:p w14:paraId="4E107992" w14:textId="77777777" w:rsidR="00020788" w:rsidRPr="00830E78" w:rsidRDefault="00020788" w:rsidP="00830E78">
            <w:pPr>
              <w:tabs>
                <w:tab w:val="right" w:pos="9274"/>
              </w:tabs>
              <w:spacing w:before="120"/>
              <w:rPr>
                <w:rFonts w:ascii="Arial" w:hAnsi="Arial" w:cs="Arial"/>
              </w:rPr>
            </w:pPr>
          </w:p>
        </w:tc>
        <w:tc>
          <w:tcPr>
            <w:tcW w:w="3118" w:type="dxa"/>
          </w:tcPr>
          <w:p w14:paraId="6914BBB7" w14:textId="77777777" w:rsidR="00020788" w:rsidRPr="00830E78" w:rsidRDefault="00020788" w:rsidP="00830E78">
            <w:pPr>
              <w:tabs>
                <w:tab w:val="right" w:pos="9274"/>
              </w:tabs>
              <w:spacing w:before="120"/>
              <w:rPr>
                <w:rFonts w:ascii="Arial" w:hAnsi="Arial" w:cs="Arial"/>
              </w:rPr>
            </w:pPr>
            <w:proofErr w:type="spellStart"/>
            <w:r w:rsidRPr="00830E78">
              <w:rPr>
                <w:rFonts w:ascii="Arial" w:hAnsi="Arial" w:cs="Arial"/>
              </w:rPr>
              <w:t>Depeche</w:t>
            </w:r>
            <w:proofErr w:type="spellEnd"/>
          </w:p>
        </w:tc>
        <w:tc>
          <w:tcPr>
            <w:tcW w:w="8080" w:type="dxa"/>
          </w:tcPr>
          <w:p w14:paraId="5B7247FA" w14:textId="77777777" w:rsidR="00020788" w:rsidRPr="00830E78" w:rsidRDefault="00020788" w:rsidP="00830E78">
            <w:pPr>
              <w:tabs>
                <w:tab w:val="right" w:pos="9274"/>
              </w:tabs>
              <w:spacing w:before="120"/>
              <w:rPr>
                <w:rFonts w:ascii="Arial" w:hAnsi="Arial" w:cs="Arial"/>
              </w:rPr>
            </w:pPr>
            <w:r w:rsidRPr="00830E78">
              <w:rPr>
                <w:rFonts w:ascii="Arial" w:hAnsi="Arial" w:cs="Arial"/>
              </w:rPr>
              <w:t>(Oft verschlüsselte) Mitteilungen der Botschaften an ihre He</w:t>
            </w:r>
            <w:r w:rsidRPr="00830E78">
              <w:rPr>
                <w:rFonts w:ascii="Arial" w:hAnsi="Arial" w:cs="Arial"/>
              </w:rPr>
              <w:t>i</w:t>
            </w:r>
            <w:r w:rsidRPr="00830E78">
              <w:rPr>
                <w:rFonts w:ascii="Arial" w:hAnsi="Arial" w:cs="Arial"/>
              </w:rPr>
              <w:t xml:space="preserve">matländer. </w:t>
            </w:r>
          </w:p>
        </w:tc>
      </w:tr>
      <w:tr w:rsidR="00020788" w:rsidRPr="00830E78" w14:paraId="60729D9F" w14:textId="77777777" w:rsidTr="00830E78">
        <w:tc>
          <w:tcPr>
            <w:tcW w:w="460" w:type="dxa"/>
          </w:tcPr>
          <w:p w14:paraId="1888F309" w14:textId="77777777" w:rsidR="00020788" w:rsidRPr="00830E78" w:rsidRDefault="00020788" w:rsidP="00830E78">
            <w:pPr>
              <w:tabs>
                <w:tab w:val="right" w:pos="9274"/>
              </w:tabs>
              <w:spacing w:before="120"/>
              <w:rPr>
                <w:rFonts w:ascii="Arial" w:hAnsi="Arial" w:cs="Arial"/>
              </w:rPr>
            </w:pPr>
          </w:p>
        </w:tc>
        <w:tc>
          <w:tcPr>
            <w:tcW w:w="3118" w:type="dxa"/>
          </w:tcPr>
          <w:p w14:paraId="58E058B0" w14:textId="77777777" w:rsidR="00020788" w:rsidRPr="00830E78" w:rsidRDefault="00020788" w:rsidP="00830E78">
            <w:pPr>
              <w:tabs>
                <w:tab w:val="right" w:pos="9274"/>
              </w:tabs>
              <w:spacing w:before="120"/>
              <w:rPr>
                <w:rFonts w:ascii="Arial" w:hAnsi="Arial" w:cs="Arial"/>
              </w:rPr>
            </w:pPr>
            <w:r w:rsidRPr="00830E78">
              <w:rPr>
                <w:rFonts w:ascii="Arial" w:hAnsi="Arial" w:cs="Arial"/>
              </w:rPr>
              <w:t>Administrativunters</w:t>
            </w:r>
            <w:r w:rsidRPr="00830E78">
              <w:rPr>
                <w:rFonts w:ascii="Arial" w:hAnsi="Arial" w:cs="Arial"/>
              </w:rPr>
              <w:t>u</w:t>
            </w:r>
            <w:r w:rsidRPr="00830E78">
              <w:rPr>
                <w:rFonts w:ascii="Arial" w:hAnsi="Arial" w:cs="Arial"/>
              </w:rPr>
              <w:t xml:space="preserve">chung </w:t>
            </w:r>
          </w:p>
        </w:tc>
        <w:tc>
          <w:tcPr>
            <w:tcW w:w="8080" w:type="dxa"/>
          </w:tcPr>
          <w:p w14:paraId="31B74F86" w14:textId="77777777" w:rsidR="00020788" w:rsidRPr="00830E78" w:rsidRDefault="00020788" w:rsidP="00830E78">
            <w:pPr>
              <w:tabs>
                <w:tab w:val="right" w:pos="9274"/>
              </w:tabs>
              <w:spacing w:before="120"/>
              <w:rPr>
                <w:rFonts w:ascii="Arial" w:hAnsi="Arial" w:cs="Arial"/>
              </w:rPr>
            </w:pPr>
            <w:r w:rsidRPr="00830E78">
              <w:rPr>
                <w:rFonts w:ascii="Arial" w:hAnsi="Arial" w:cs="Arial"/>
              </w:rPr>
              <w:t xml:space="preserve">Eine interne Untersuchung, nicht eine Untersuchung durch ein Gericht. </w:t>
            </w:r>
          </w:p>
        </w:tc>
      </w:tr>
      <w:tr w:rsidR="00020788" w:rsidRPr="00830E78" w14:paraId="0F5AF018" w14:textId="77777777" w:rsidTr="00830E78">
        <w:tc>
          <w:tcPr>
            <w:tcW w:w="460" w:type="dxa"/>
          </w:tcPr>
          <w:p w14:paraId="2815C3B7" w14:textId="77777777" w:rsidR="00020788" w:rsidRPr="00830E78" w:rsidRDefault="00020788" w:rsidP="00830E78">
            <w:pPr>
              <w:tabs>
                <w:tab w:val="right" w:pos="9274"/>
              </w:tabs>
              <w:spacing w:before="120"/>
              <w:rPr>
                <w:rFonts w:ascii="Arial" w:hAnsi="Arial" w:cs="Arial"/>
              </w:rPr>
            </w:pPr>
          </w:p>
        </w:tc>
        <w:tc>
          <w:tcPr>
            <w:tcW w:w="3118" w:type="dxa"/>
          </w:tcPr>
          <w:p w14:paraId="66020CFC" w14:textId="77777777" w:rsidR="00020788" w:rsidRPr="00830E78" w:rsidRDefault="00020788" w:rsidP="00830E78">
            <w:pPr>
              <w:tabs>
                <w:tab w:val="right" w:pos="9274"/>
              </w:tabs>
              <w:spacing w:before="120"/>
              <w:rPr>
                <w:rFonts w:ascii="Arial" w:hAnsi="Arial" w:cs="Arial"/>
              </w:rPr>
            </w:pPr>
            <w:r w:rsidRPr="00830E78">
              <w:rPr>
                <w:rFonts w:ascii="Arial" w:hAnsi="Arial" w:cs="Arial"/>
              </w:rPr>
              <w:t>Strafrecht – Diszipl</w:t>
            </w:r>
            <w:r w:rsidRPr="00830E78">
              <w:rPr>
                <w:rFonts w:ascii="Arial" w:hAnsi="Arial" w:cs="Arial"/>
              </w:rPr>
              <w:t>i</w:t>
            </w:r>
            <w:r w:rsidRPr="00830E78">
              <w:rPr>
                <w:rFonts w:ascii="Arial" w:hAnsi="Arial" w:cs="Arial"/>
              </w:rPr>
              <w:t xml:space="preserve">narrecht </w:t>
            </w:r>
          </w:p>
        </w:tc>
        <w:tc>
          <w:tcPr>
            <w:tcW w:w="8080" w:type="dxa"/>
          </w:tcPr>
          <w:p w14:paraId="77B900A7" w14:textId="77777777" w:rsidR="00020788" w:rsidRPr="00830E78" w:rsidRDefault="00020788" w:rsidP="00830E78">
            <w:pPr>
              <w:tabs>
                <w:tab w:val="right" w:pos="9274"/>
              </w:tabs>
              <w:spacing w:before="120"/>
              <w:rPr>
                <w:rFonts w:ascii="Arial" w:hAnsi="Arial" w:cs="Arial"/>
              </w:rPr>
            </w:pPr>
            <w:r w:rsidRPr="00830E78">
              <w:rPr>
                <w:rFonts w:ascii="Arial" w:hAnsi="Arial" w:cs="Arial"/>
              </w:rPr>
              <w:t>Das Strafrecht beurteilt schwerwiegendere Vergehen und Ve</w:t>
            </w:r>
            <w:r w:rsidRPr="00830E78">
              <w:rPr>
                <w:rFonts w:ascii="Arial" w:hAnsi="Arial" w:cs="Arial"/>
              </w:rPr>
              <w:t>r</w:t>
            </w:r>
            <w:r w:rsidRPr="00830E78">
              <w:rPr>
                <w:rFonts w:ascii="Arial" w:hAnsi="Arial" w:cs="Arial"/>
              </w:rPr>
              <w:t>brechen (etwa Drogenkonsum auf dem Schulhausareal), das Di</w:t>
            </w:r>
            <w:r w:rsidRPr="00830E78">
              <w:rPr>
                <w:rFonts w:ascii="Arial" w:hAnsi="Arial" w:cs="Arial"/>
              </w:rPr>
              <w:t>s</w:t>
            </w:r>
            <w:r w:rsidRPr="00830E78">
              <w:rPr>
                <w:rFonts w:ascii="Arial" w:hAnsi="Arial" w:cs="Arial"/>
              </w:rPr>
              <w:t>ziplinarrecht kleinere Verstösse (etwa eine Verspätung)</w:t>
            </w:r>
          </w:p>
        </w:tc>
      </w:tr>
      <w:tr w:rsidR="00020788" w:rsidRPr="00830E78" w14:paraId="211533C9" w14:textId="77777777" w:rsidTr="00830E78">
        <w:tc>
          <w:tcPr>
            <w:tcW w:w="460" w:type="dxa"/>
          </w:tcPr>
          <w:p w14:paraId="2EB99213" w14:textId="77777777" w:rsidR="00020788" w:rsidRPr="00830E78" w:rsidRDefault="00020788" w:rsidP="00830E78">
            <w:pPr>
              <w:tabs>
                <w:tab w:val="right" w:pos="9274"/>
              </w:tabs>
              <w:spacing w:before="120"/>
              <w:rPr>
                <w:rFonts w:ascii="Arial" w:hAnsi="Arial" w:cs="Arial"/>
              </w:rPr>
            </w:pPr>
          </w:p>
        </w:tc>
        <w:tc>
          <w:tcPr>
            <w:tcW w:w="3118" w:type="dxa"/>
          </w:tcPr>
          <w:p w14:paraId="2025B613" w14:textId="77777777" w:rsidR="00020788" w:rsidRPr="00830E78" w:rsidRDefault="00020788" w:rsidP="00830E78">
            <w:pPr>
              <w:tabs>
                <w:tab w:val="right" w:pos="9274"/>
              </w:tabs>
              <w:spacing w:before="120"/>
              <w:rPr>
                <w:rFonts w:ascii="Arial" w:hAnsi="Arial" w:cs="Arial"/>
              </w:rPr>
            </w:pPr>
            <w:r w:rsidRPr="00830E78">
              <w:rPr>
                <w:rFonts w:ascii="Arial" w:hAnsi="Arial" w:cs="Arial"/>
              </w:rPr>
              <w:t>scharfer Arrest</w:t>
            </w:r>
          </w:p>
        </w:tc>
        <w:tc>
          <w:tcPr>
            <w:tcW w:w="8080" w:type="dxa"/>
          </w:tcPr>
          <w:p w14:paraId="61C6C234" w14:textId="77777777" w:rsidR="00020788" w:rsidRPr="00830E78" w:rsidRDefault="00020788" w:rsidP="00830E78">
            <w:pPr>
              <w:tabs>
                <w:tab w:val="right" w:pos="9274"/>
              </w:tabs>
              <w:spacing w:before="120"/>
              <w:rPr>
                <w:rFonts w:ascii="Arial" w:hAnsi="Arial" w:cs="Arial"/>
              </w:rPr>
            </w:pPr>
            <w:r w:rsidRPr="00830E78">
              <w:rPr>
                <w:rFonts w:ascii="Arial" w:hAnsi="Arial" w:cs="Arial"/>
              </w:rPr>
              <w:t>Ununterbrochener Gefängnisaufenthalt, im Gegensatz zum ei</w:t>
            </w:r>
            <w:r w:rsidRPr="00830E78">
              <w:rPr>
                <w:rFonts w:ascii="Arial" w:hAnsi="Arial" w:cs="Arial"/>
              </w:rPr>
              <w:t>n</w:t>
            </w:r>
            <w:r w:rsidRPr="00830E78">
              <w:rPr>
                <w:rFonts w:ascii="Arial" w:hAnsi="Arial" w:cs="Arial"/>
              </w:rPr>
              <w:t>fachen Arrest, der nur während der Freizeit der Soldaten G</w:t>
            </w:r>
            <w:r w:rsidRPr="00830E78">
              <w:rPr>
                <w:rFonts w:ascii="Arial" w:hAnsi="Arial" w:cs="Arial"/>
              </w:rPr>
              <w:t>e</w:t>
            </w:r>
            <w:r w:rsidRPr="00830E78">
              <w:rPr>
                <w:rFonts w:ascii="Arial" w:hAnsi="Arial" w:cs="Arial"/>
              </w:rPr>
              <w:t xml:space="preserve">fängnisaufenthalt bedeutet. </w:t>
            </w:r>
          </w:p>
        </w:tc>
      </w:tr>
    </w:tbl>
    <w:p w14:paraId="45707944" w14:textId="77777777" w:rsidR="00020788" w:rsidRPr="00830E78" w:rsidRDefault="00020788" w:rsidP="00830E78">
      <w:pPr>
        <w:spacing w:before="120"/>
        <w:rPr>
          <w:rFonts w:ascii="Arial" w:hAnsi="Arial" w:cs="Arial"/>
          <w:b/>
        </w:rPr>
      </w:pPr>
    </w:p>
    <w:p w14:paraId="06E8F7FA" w14:textId="77777777" w:rsidR="00020788" w:rsidRPr="00830E78" w:rsidRDefault="00020788" w:rsidP="00830E78">
      <w:pPr>
        <w:spacing w:before="120"/>
        <w:ind w:left="567" w:hanging="567"/>
        <w:rPr>
          <w:rFonts w:ascii="Arial" w:hAnsi="Arial" w:cs="Arial"/>
        </w:rPr>
      </w:pPr>
      <w:r w:rsidRPr="00830E78">
        <w:rPr>
          <w:rFonts w:ascii="Arial" w:hAnsi="Arial" w:cs="Arial"/>
        </w:rPr>
        <w:t xml:space="preserve">2. </w:t>
      </w:r>
      <w:r w:rsidRPr="00830E78">
        <w:rPr>
          <w:rFonts w:ascii="Arial" w:hAnsi="Arial" w:cs="Arial"/>
        </w:rPr>
        <w:tab/>
        <w:t xml:space="preserve">Die Personen: </w:t>
      </w:r>
    </w:p>
    <w:p w14:paraId="327DF63B" w14:textId="77777777" w:rsidR="00020788" w:rsidRPr="00830E78" w:rsidRDefault="00020788" w:rsidP="00830E78">
      <w:pPr>
        <w:spacing w:before="120"/>
        <w:rPr>
          <w:rFonts w:ascii="Arial" w:hAnsi="Arial" w:cs="Arial"/>
        </w:rPr>
      </w:pPr>
    </w:p>
    <w:p w14:paraId="255C090E" w14:textId="77777777" w:rsidR="00020788" w:rsidRPr="00830E78" w:rsidRDefault="00020788" w:rsidP="00830E78">
      <w:pPr>
        <w:spacing w:before="120"/>
        <w:rPr>
          <w:rFonts w:ascii="Arial" w:hAnsi="Arial" w:cs="Arial"/>
        </w:rPr>
      </w:pPr>
      <w:r w:rsidRPr="00830E78">
        <w:rPr>
          <w:rFonts w:ascii="Arial" w:hAnsi="Arial" w:cs="Arial"/>
          <w:noProof/>
        </w:rPr>
        <w:drawing>
          <wp:inline distT="0" distB="0" distL="0" distR="0" wp14:anchorId="65FE75B8" wp14:editId="6DF70E80">
            <wp:extent cx="5574030" cy="3434080"/>
            <wp:effectExtent l="0" t="0" r="0" b="0"/>
            <wp:docPr id="1" name="Bild 1"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d 1" descr="Ein Bild, das Text enthält.&#10;&#10;Automatisch generierte Beschreibu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4030" cy="3434080"/>
                    </a:xfrm>
                    <a:prstGeom prst="rect">
                      <a:avLst/>
                    </a:prstGeom>
                    <a:noFill/>
                    <a:ln>
                      <a:noFill/>
                    </a:ln>
                  </pic:spPr>
                </pic:pic>
              </a:graphicData>
            </a:graphic>
          </wp:inline>
        </w:drawing>
      </w:r>
    </w:p>
    <w:p w14:paraId="56D42CD6" w14:textId="77777777" w:rsidR="00020788" w:rsidRPr="00830E78" w:rsidRDefault="00020788" w:rsidP="00830E78">
      <w:pPr>
        <w:spacing w:before="120"/>
        <w:rPr>
          <w:rFonts w:ascii="Arial" w:hAnsi="Arial" w:cs="Arial"/>
          <w:b/>
        </w:rPr>
      </w:pPr>
    </w:p>
    <w:p w14:paraId="24C8E3E9" w14:textId="2DA748CE" w:rsidR="00020788" w:rsidRPr="00830E78" w:rsidRDefault="00020788" w:rsidP="00830E78">
      <w:pPr>
        <w:spacing w:before="120"/>
        <w:ind w:left="567" w:hanging="567"/>
        <w:rPr>
          <w:rFonts w:ascii="Arial" w:hAnsi="Arial" w:cs="Arial"/>
        </w:rPr>
      </w:pPr>
      <w:r w:rsidRPr="00830E78">
        <w:rPr>
          <w:rFonts w:ascii="Arial" w:hAnsi="Arial" w:cs="Arial"/>
          <w:b/>
        </w:rPr>
        <w:br w:type="page"/>
      </w:r>
      <w:r w:rsidR="00830E78" w:rsidRPr="00830E78">
        <w:rPr>
          <w:rFonts w:ascii="Arial" w:hAnsi="Arial" w:cs="Arial"/>
          <w:b/>
          <w:bCs/>
          <w:noProof/>
        </w:rPr>
        <w:lastRenderedPageBreak/>
        <mc:AlternateContent>
          <mc:Choice Requires="wps">
            <w:drawing>
              <wp:anchor distT="0" distB="0" distL="114300" distR="114300" simplePos="0" relativeHeight="251660288" behindDoc="0" locked="0" layoutInCell="1" allowOverlap="1" wp14:anchorId="39F42B9A" wp14:editId="41283FA8">
                <wp:simplePos x="0" y="0"/>
                <wp:positionH relativeFrom="column">
                  <wp:posOffset>7526520</wp:posOffset>
                </wp:positionH>
                <wp:positionV relativeFrom="paragraph">
                  <wp:posOffset>68</wp:posOffset>
                </wp:positionV>
                <wp:extent cx="108000" cy="10800000"/>
                <wp:effectExtent l="0" t="0" r="635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2FA06" w14:textId="77777777" w:rsidR="00020788" w:rsidRDefault="00020788" w:rsidP="000207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42B9A" id="Text Box 3" o:spid="_x0000_s1027" type="#_x0000_t202" style="position:absolute;left:0;text-align:left;margin-left:592.65pt;margin-top:0;width:8.5pt;height:8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" fillcolor="silver" stroked="f">
                <v:path arrowok="t"/>
                <v:textbox>
                  <w:txbxContent>
                    <w:p w14:paraId="01B2FA06" w14:textId="77777777" w:rsidR="00020788" w:rsidRDefault="00020788" w:rsidP="00020788"/>
                  </w:txbxContent>
                </v:textbox>
              </v:shape>
            </w:pict>
          </mc:Fallback>
        </mc:AlternateContent>
      </w:r>
      <w:r w:rsidRPr="00830E78">
        <w:rPr>
          <w:rFonts w:ascii="Arial" w:hAnsi="Arial" w:cs="Arial"/>
        </w:rPr>
        <w:t>2.</w:t>
      </w:r>
      <w:r w:rsidRPr="00830E78">
        <w:rPr>
          <w:rFonts w:ascii="Arial" w:hAnsi="Arial" w:cs="Arial"/>
        </w:rPr>
        <w:tab/>
        <w:t xml:space="preserve">Der Ablauf des Skandals: </w:t>
      </w:r>
    </w:p>
    <w:p w14:paraId="49DC3723" w14:textId="76FB9C47" w:rsidR="00020788" w:rsidRPr="00830E78" w:rsidRDefault="00020788" w:rsidP="00830E78">
      <w:pPr>
        <w:spacing w:before="120"/>
        <w:rPr>
          <w:rFonts w:ascii="Arial" w:hAnsi="Arial" w:cs="Arial"/>
        </w:rPr>
      </w:pPr>
    </w:p>
    <w:p w14:paraId="203C1D39" w14:textId="77777777" w:rsidR="00020788" w:rsidRPr="00830E78" w:rsidRDefault="00020788" w:rsidP="00830E78">
      <w:pPr>
        <w:spacing w:before="120"/>
        <w:rPr>
          <w:rFonts w:ascii="Arial" w:hAnsi="Arial" w:cs="Arial"/>
        </w:rPr>
      </w:pPr>
      <w:r w:rsidRPr="00830E78">
        <w:rPr>
          <w:rFonts w:ascii="Arial" w:hAnsi="Arial" w:cs="Arial"/>
          <w:noProof/>
        </w:rPr>
        <w:drawing>
          <wp:inline distT="0" distB="0" distL="0" distR="0" wp14:anchorId="257ED0D5" wp14:editId="0D1E3F31">
            <wp:extent cx="5506085" cy="3385185"/>
            <wp:effectExtent l="0" t="0" r="0" b="0"/>
            <wp:docPr id="2" name="Bild 2"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Bild 2" descr="Ein Bild, das Text enthält.&#10;&#10;Automatisch generierte Beschreibu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6085" cy="3385185"/>
                    </a:xfrm>
                    <a:prstGeom prst="rect">
                      <a:avLst/>
                    </a:prstGeom>
                    <a:noFill/>
                    <a:ln>
                      <a:noFill/>
                    </a:ln>
                  </pic:spPr>
                </pic:pic>
              </a:graphicData>
            </a:graphic>
          </wp:inline>
        </w:drawing>
      </w:r>
    </w:p>
    <w:p w14:paraId="3D39CF93" w14:textId="77777777" w:rsidR="00020788" w:rsidRPr="00830E78" w:rsidRDefault="00020788" w:rsidP="00830E78">
      <w:pPr>
        <w:spacing w:before="120"/>
        <w:rPr>
          <w:rFonts w:ascii="Arial" w:hAnsi="Arial" w:cs="Arial"/>
          <w:b/>
        </w:rPr>
      </w:pPr>
    </w:p>
    <w:tbl>
      <w:tblPr>
        <w:tblW w:w="11516" w:type="dxa"/>
        <w:tblInd w:w="-34" w:type="dxa"/>
        <w:tblLayout w:type="fixed"/>
        <w:tblLook w:val="04A0" w:firstRow="1" w:lastRow="0" w:firstColumn="1" w:lastColumn="0" w:noHBand="0" w:noVBand="1"/>
      </w:tblPr>
      <w:tblGrid>
        <w:gridCol w:w="460"/>
        <w:gridCol w:w="2659"/>
        <w:gridCol w:w="8397"/>
      </w:tblGrid>
      <w:tr w:rsidR="00020788" w:rsidRPr="00830E78" w14:paraId="2764EE45" w14:textId="77777777" w:rsidTr="00830E78">
        <w:tc>
          <w:tcPr>
            <w:tcW w:w="460" w:type="dxa"/>
          </w:tcPr>
          <w:p w14:paraId="6DDD1942" w14:textId="77777777" w:rsidR="00020788" w:rsidRPr="00830E78" w:rsidRDefault="00020788" w:rsidP="00830E78">
            <w:pPr>
              <w:tabs>
                <w:tab w:val="right" w:pos="9274"/>
              </w:tabs>
              <w:spacing w:before="120"/>
              <w:rPr>
                <w:rFonts w:ascii="Arial" w:hAnsi="Arial" w:cs="Arial"/>
              </w:rPr>
            </w:pPr>
            <w:r w:rsidRPr="00830E78">
              <w:rPr>
                <w:rFonts w:ascii="Arial" w:hAnsi="Arial" w:cs="Arial"/>
              </w:rPr>
              <w:t xml:space="preserve">3. </w:t>
            </w:r>
          </w:p>
        </w:tc>
        <w:tc>
          <w:tcPr>
            <w:tcW w:w="2659" w:type="dxa"/>
          </w:tcPr>
          <w:p w14:paraId="561EF788" w14:textId="77777777" w:rsidR="00020788" w:rsidRPr="00830E78" w:rsidRDefault="00020788" w:rsidP="00830E78">
            <w:pPr>
              <w:tabs>
                <w:tab w:val="right" w:pos="9274"/>
              </w:tabs>
              <w:spacing w:before="120"/>
              <w:rPr>
                <w:rFonts w:ascii="Arial" w:hAnsi="Arial" w:cs="Arial"/>
              </w:rPr>
            </w:pPr>
            <w:r w:rsidRPr="00830E78">
              <w:rPr>
                <w:rFonts w:ascii="Arial" w:hAnsi="Arial" w:cs="Arial"/>
              </w:rPr>
              <w:t>ab Aug. 1914</w:t>
            </w:r>
          </w:p>
        </w:tc>
        <w:tc>
          <w:tcPr>
            <w:tcW w:w="8397" w:type="dxa"/>
          </w:tcPr>
          <w:p w14:paraId="7D0AEE4D" w14:textId="77777777" w:rsidR="00020788" w:rsidRPr="00830E78" w:rsidRDefault="00020788" w:rsidP="00830E78">
            <w:pPr>
              <w:tabs>
                <w:tab w:val="right" w:pos="9274"/>
              </w:tabs>
              <w:spacing w:before="120"/>
              <w:rPr>
                <w:rFonts w:ascii="Arial" w:hAnsi="Arial" w:cs="Arial"/>
              </w:rPr>
            </w:pPr>
            <w:r w:rsidRPr="00830E78">
              <w:rPr>
                <w:rFonts w:ascii="Arial" w:hAnsi="Arial" w:cs="Arial"/>
              </w:rPr>
              <w:t xml:space="preserve">Oberste F. M. von </w:t>
            </w:r>
            <w:proofErr w:type="spellStart"/>
            <w:r w:rsidRPr="00830E78">
              <w:rPr>
                <w:rFonts w:ascii="Arial" w:hAnsi="Arial" w:cs="Arial"/>
              </w:rPr>
              <w:t>Wattenwyl</w:t>
            </w:r>
            <w:proofErr w:type="spellEnd"/>
            <w:r w:rsidRPr="00830E78">
              <w:rPr>
                <w:rFonts w:ascii="Arial" w:hAnsi="Arial" w:cs="Arial"/>
              </w:rPr>
              <w:t xml:space="preserve"> und K. Egli leiten geheime Info</w:t>
            </w:r>
            <w:r w:rsidRPr="00830E78">
              <w:rPr>
                <w:rFonts w:ascii="Arial" w:hAnsi="Arial" w:cs="Arial"/>
              </w:rPr>
              <w:t>r</w:t>
            </w:r>
            <w:r w:rsidRPr="00830E78">
              <w:rPr>
                <w:rFonts w:ascii="Arial" w:hAnsi="Arial" w:cs="Arial"/>
              </w:rPr>
              <w:t>mationen der eigenen Armee an deutsche und österreichisch-ungarische weiter.</w:t>
            </w:r>
            <w:r w:rsidRPr="00830E78">
              <w:rPr>
                <w:rStyle w:val="Funotenzeichen"/>
                <w:rFonts w:ascii="Arial" w:hAnsi="Arial" w:cs="Arial"/>
              </w:rPr>
              <w:footnoteReference w:id="1"/>
            </w:r>
          </w:p>
        </w:tc>
      </w:tr>
      <w:tr w:rsidR="00020788" w:rsidRPr="00830E78" w14:paraId="10D27D40" w14:textId="77777777" w:rsidTr="00830E78">
        <w:tc>
          <w:tcPr>
            <w:tcW w:w="460" w:type="dxa"/>
          </w:tcPr>
          <w:p w14:paraId="66158EED" w14:textId="77777777" w:rsidR="00020788" w:rsidRPr="00830E78" w:rsidRDefault="00020788" w:rsidP="00830E78">
            <w:pPr>
              <w:tabs>
                <w:tab w:val="right" w:pos="9274"/>
              </w:tabs>
              <w:spacing w:before="120"/>
              <w:rPr>
                <w:rFonts w:ascii="Arial" w:hAnsi="Arial" w:cs="Arial"/>
              </w:rPr>
            </w:pPr>
          </w:p>
        </w:tc>
        <w:tc>
          <w:tcPr>
            <w:tcW w:w="2659" w:type="dxa"/>
          </w:tcPr>
          <w:p w14:paraId="64190D56" w14:textId="77777777" w:rsidR="00020788" w:rsidRPr="00830E78" w:rsidRDefault="00020788" w:rsidP="00830E78">
            <w:pPr>
              <w:tabs>
                <w:tab w:val="right" w:pos="9274"/>
              </w:tabs>
              <w:spacing w:before="120"/>
              <w:rPr>
                <w:rFonts w:ascii="Arial" w:hAnsi="Arial" w:cs="Arial"/>
              </w:rPr>
            </w:pPr>
            <w:r w:rsidRPr="00830E78">
              <w:rPr>
                <w:rFonts w:ascii="Arial" w:hAnsi="Arial" w:cs="Arial"/>
              </w:rPr>
              <w:t>Dez 1915</w:t>
            </w:r>
          </w:p>
        </w:tc>
        <w:tc>
          <w:tcPr>
            <w:tcW w:w="8397" w:type="dxa"/>
          </w:tcPr>
          <w:p w14:paraId="30218405" w14:textId="77777777" w:rsidR="00020788" w:rsidRPr="00830E78" w:rsidRDefault="00020788" w:rsidP="00830E78">
            <w:pPr>
              <w:tabs>
                <w:tab w:val="right" w:pos="9274"/>
              </w:tabs>
              <w:spacing w:before="120"/>
              <w:rPr>
                <w:rFonts w:ascii="Arial" w:hAnsi="Arial" w:cs="Arial"/>
              </w:rPr>
            </w:pPr>
            <w:r w:rsidRPr="00830E78">
              <w:rPr>
                <w:rFonts w:ascii="Arial" w:hAnsi="Arial" w:cs="Arial"/>
              </w:rPr>
              <w:t>Bundesrat und General wollen die Affäre heimlich durch eine Versetzung der Offiziere erledigen</w:t>
            </w:r>
          </w:p>
        </w:tc>
      </w:tr>
      <w:tr w:rsidR="00020788" w:rsidRPr="00830E78" w14:paraId="30A60EC9" w14:textId="77777777" w:rsidTr="00830E78">
        <w:tc>
          <w:tcPr>
            <w:tcW w:w="460" w:type="dxa"/>
          </w:tcPr>
          <w:p w14:paraId="761BB406" w14:textId="77777777" w:rsidR="00020788" w:rsidRPr="00830E78" w:rsidRDefault="00020788" w:rsidP="00830E78">
            <w:pPr>
              <w:tabs>
                <w:tab w:val="right" w:pos="9274"/>
              </w:tabs>
              <w:spacing w:before="120"/>
              <w:rPr>
                <w:rFonts w:ascii="Arial" w:hAnsi="Arial" w:cs="Arial"/>
              </w:rPr>
            </w:pPr>
          </w:p>
        </w:tc>
        <w:tc>
          <w:tcPr>
            <w:tcW w:w="2659" w:type="dxa"/>
          </w:tcPr>
          <w:p w14:paraId="1FD637BA" w14:textId="77777777" w:rsidR="00020788" w:rsidRPr="00830E78" w:rsidRDefault="00020788" w:rsidP="00830E78">
            <w:pPr>
              <w:tabs>
                <w:tab w:val="right" w:pos="9274"/>
              </w:tabs>
              <w:spacing w:before="120"/>
              <w:rPr>
                <w:rFonts w:ascii="Arial" w:hAnsi="Arial" w:cs="Arial"/>
              </w:rPr>
            </w:pPr>
          </w:p>
        </w:tc>
        <w:tc>
          <w:tcPr>
            <w:tcW w:w="8397" w:type="dxa"/>
          </w:tcPr>
          <w:p w14:paraId="7824A39F" w14:textId="77777777" w:rsidR="00020788" w:rsidRPr="00830E78" w:rsidRDefault="00020788" w:rsidP="00830E78">
            <w:pPr>
              <w:tabs>
                <w:tab w:val="right" w:pos="9274"/>
              </w:tabs>
              <w:spacing w:before="120"/>
              <w:rPr>
                <w:rFonts w:ascii="Arial" w:hAnsi="Arial" w:cs="Arial"/>
              </w:rPr>
            </w:pPr>
            <w:r w:rsidRPr="00830E78">
              <w:rPr>
                <w:rFonts w:ascii="Arial" w:hAnsi="Arial" w:cs="Arial"/>
              </w:rPr>
              <w:t>Empörung im Volk und in der Politik</w:t>
            </w:r>
          </w:p>
        </w:tc>
      </w:tr>
      <w:tr w:rsidR="00020788" w:rsidRPr="00830E78" w14:paraId="0155EB52" w14:textId="77777777" w:rsidTr="00830E78">
        <w:tc>
          <w:tcPr>
            <w:tcW w:w="460" w:type="dxa"/>
          </w:tcPr>
          <w:p w14:paraId="6D9210F4" w14:textId="77777777" w:rsidR="00020788" w:rsidRPr="00830E78" w:rsidRDefault="00020788" w:rsidP="00830E78">
            <w:pPr>
              <w:tabs>
                <w:tab w:val="right" w:pos="9274"/>
              </w:tabs>
              <w:spacing w:before="120"/>
              <w:rPr>
                <w:rFonts w:ascii="Arial" w:hAnsi="Arial" w:cs="Arial"/>
              </w:rPr>
            </w:pPr>
          </w:p>
        </w:tc>
        <w:tc>
          <w:tcPr>
            <w:tcW w:w="2659" w:type="dxa"/>
          </w:tcPr>
          <w:p w14:paraId="17A15BFA" w14:textId="77777777" w:rsidR="00020788" w:rsidRPr="00830E78" w:rsidRDefault="00020788" w:rsidP="00830E78">
            <w:pPr>
              <w:tabs>
                <w:tab w:val="right" w:pos="9274"/>
              </w:tabs>
              <w:spacing w:before="120"/>
              <w:rPr>
                <w:rFonts w:ascii="Arial" w:hAnsi="Arial" w:cs="Arial"/>
              </w:rPr>
            </w:pPr>
            <w:r w:rsidRPr="00830E78">
              <w:rPr>
                <w:rFonts w:ascii="Arial" w:hAnsi="Arial" w:cs="Arial"/>
              </w:rPr>
              <w:t>11. Jan. 1916</w:t>
            </w:r>
          </w:p>
        </w:tc>
        <w:tc>
          <w:tcPr>
            <w:tcW w:w="8397" w:type="dxa"/>
          </w:tcPr>
          <w:p w14:paraId="245238B3" w14:textId="77777777" w:rsidR="00020788" w:rsidRPr="00830E78" w:rsidRDefault="00020788" w:rsidP="00830E78">
            <w:pPr>
              <w:tabs>
                <w:tab w:val="right" w:pos="9274"/>
              </w:tabs>
              <w:spacing w:before="120"/>
              <w:rPr>
                <w:rFonts w:ascii="Arial" w:hAnsi="Arial" w:cs="Arial"/>
              </w:rPr>
            </w:pPr>
            <w:r w:rsidRPr="00830E78">
              <w:rPr>
                <w:rFonts w:ascii="Arial" w:hAnsi="Arial" w:cs="Arial"/>
              </w:rPr>
              <w:t>Bundesrat ordnet Militärgerichtsverfahren an…</w:t>
            </w:r>
          </w:p>
        </w:tc>
      </w:tr>
      <w:tr w:rsidR="00020788" w:rsidRPr="00830E78" w14:paraId="5BBC8553" w14:textId="77777777" w:rsidTr="00830E78">
        <w:tc>
          <w:tcPr>
            <w:tcW w:w="460" w:type="dxa"/>
          </w:tcPr>
          <w:p w14:paraId="5831566B" w14:textId="77777777" w:rsidR="00020788" w:rsidRPr="00830E78" w:rsidRDefault="00020788" w:rsidP="00830E78">
            <w:pPr>
              <w:tabs>
                <w:tab w:val="right" w:pos="9274"/>
              </w:tabs>
              <w:spacing w:before="120"/>
              <w:rPr>
                <w:rFonts w:ascii="Arial" w:hAnsi="Arial" w:cs="Arial"/>
              </w:rPr>
            </w:pPr>
          </w:p>
        </w:tc>
        <w:tc>
          <w:tcPr>
            <w:tcW w:w="2659" w:type="dxa"/>
          </w:tcPr>
          <w:p w14:paraId="77CD3876" w14:textId="77777777" w:rsidR="00020788" w:rsidRPr="00830E78" w:rsidRDefault="00020788" w:rsidP="00830E78">
            <w:pPr>
              <w:tabs>
                <w:tab w:val="right" w:pos="9274"/>
              </w:tabs>
              <w:spacing w:before="120"/>
              <w:rPr>
                <w:rFonts w:ascii="Arial" w:hAnsi="Arial" w:cs="Arial"/>
              </w:rPr>
            </w:pPr>
            <w:r w:rsidRPr="00830E78">
              <w:rPr>
                <w:rFonts w:ascii="Arial" w:hAnsi="Arial" w:cs="Arial"/>
              </w:rPr>
              <w:t>28. Feb. 1916</w:t>
            </w:r>
          </w:p>
        </w:tc>
        <w:tc>
          <w:tcPr>
            <w:tcW w:w="8397" w:type="dxa"/>
          </w:tcPr>
          <w:p w14:paraId="16FBFA42" w14:textId="77777777" w:rsidR="00020788" w:rsidRPr="00830E78" w:rsidRDefault="00020788" w:rsidP="00830E78">
            <w:pPr>
              <w:tabs>
                <w:tab w:val="right" w:pos="9274"/>
              </w:tabs>
              <w:spacing w:before="120"/>
              <w:rPr>
                <w:rFonts w:ascii="Arial" w:hAnsi="Arial" w:cs="Arial"/>
              </w:rPr>
            </w:pPr>
            <w:r w:rsidRPr="00830E78">
              <w:rPr>
                <w:rFonts w:ascii="Arial" w:hAnsi="Arial" w:cs="Arial"/>
              </w:rPr>
              <w:t xml:space="preserve">… aber Militärgericht verweigerte eine Verurteilung. General Wille verurteilte sie nur zu 20 Tagen Arrest. </w:t>
            </w:r>
          </w:p>
        </w:tc>
      </w:tr>
      <w:tr w:rsidR="00020788" w:rsidRPr="00830E78" w14:paraId="3DCD07AB" w14:textId="77777777" w:rsidTr="00830E78">
        <w:tc>
          <w:tcPr>
            <w:tcW w:w="460" w:type="dxa"/>
          </w:tcPr>
          <w:p w14:paraId="6A53A8B3" w14:textId="77777777" w:rsidR="00020788" w:rsidRPr="00830E78" w:rsidRDefault="00020788" w:rsidP="00830E78">
            <w:pPr>
              <w:tabs>
                <w:tab w:val="right" w:pos="9274"/>
              </w:tabs>
              <w:spacing w:before="120"/>
              <w:rPr>
                <w:rFonts w:ascii="Arial" w:hAnsi="Arial" w:cs="Arial"/>
              </w:rPr>
            </w:pPr>
          </w:p>
        </w:tc>
        <w:tc>
          <w:tcPr>
            <w:tcW w:w="2659" w:type="dxa"/>
          </w:tcPr>
          <w:p w14:paraId="267BDC48" w14:textId="77777777" w:rsidR="00020788" w:rsidRPr="00830E78" w:rsidRDefault="00020788" w:rsidP="00830E78">
            <w:pPr>
              <w:tabs>
                <w:tab w:val="right" w:pos="9274"/>
              </w:tabs>
              <w:spacing w:before="120"/>
              <w:rPr>
                <w:rFonts w:ascii="Arial" w:hAnsi="Arial" w:cs="Arial"/>
              </w:rPr>
            </w:pPr>
            <w:r w:rsidRPr="00830E78">
              <w:rPr>
                <w:rFonts w:ascii="Arial" w:hAnsi="Arial" w:cs="Arial"/>
              </w:rPr>
              <w:t>danach</w:t>
            </w:r>
          </w:p>
        </w:tc>
        <w:tc>
          <w:tcPr>
            <w:tcW w:w="8397" w:type="dxa"/>
          </w:tcPr>
          <w:p w14:paraId="78BE764B" w14:textId="77777777" w:rsidR="00020788" w:rsidRPr="00830E78" w:rsidRDefault="00020788" w:rsidP="00830E78">
            <w:pPr>
              <w:tabs>
                <w:tab w:val="right" w:pos="9274"/>
              </w:tabs>
              <w:spacing w:before="120"/>
              <w:rPr>
                <w:rFonts w:ascii="Arial" w:hAnsi="Arial" w:cs="Arial"/>
              </w:rPr>
            </w:pPr>
            <w:r w:rsidRPr="00830E78">
              <w:rPr>
                <w:rFonts w:ascii="Arial" w:hAnsi="Arial" w:cs="Arial"/>
              </w:rPr>
              <w:t>Empörung in der Westschweiz über die Neutralitätsverletzung und ihre fehlende Bestrafung durch Bundesrat und General.</w:t>
            </w:r>
          </w:p>
        </w:tc>
      </w:tr>
    </w:tbl>
    <w:p w14:paraId="7DABFEAA" w14:textId="77777777" w:rsidR="00020788" w:rsidRPr="00830E78" w:rsidRDefault="00020788" w:rsidP="00830E78">
      <w:pPr>
        <w:spacing w:before="120"/>
        <w:rPr>
          <w:rFonts w:ascii="Arial" w:hAnsi="Arial" w:cs="Arial"/>
          <w:b/>
        </w:rPr>
      </w:pPr>
    </w:p>
    <w:p w14:paraId="4A55ADE7" w14:textId="77777777" w:rsidR="00020788" w:rsidRPr="00830E78" w:rsidRDefault="00020788" w:rsidP="00830E78">
      <w:pPr>
        <w:spacing w:before="120"/>
        <w:ind w:left="567" w:hanging="567"/>
        <w:rPr>
          <w:rFonts w:ascii="Arial" w:hAnsi="Arial" w:cs="Arial"/>
        </w:rPr>
      </w:pPr>
      <w:r w:rsidRPr="00830E78">
        <w:rPr>
          <w:rFonts w:ascii="Arial" w:hAnsi="Arial" w:cs="Arial"/>
        </w:rPr>
        <w:t xml:space="preserve">4. </w:t>
      </w:r>
      <w:r w:rsidRPr="00830E78">
        <w:rPr>
          <w:rFonts w:ascii="Arial" w:hAnsi="Arial" w:cs="Arial"/>
        </w:rPr>
        <w:tab/>
        <w:t>Der Skandal war erst einmal die Weitergabe der geheimen Dokumente an nur eine Krieg</w:t>
      </w:r>
      <w:r w:rsidRPr="00830E78">
        <w:rPr>
          <w:rFonts w:ascii="Arial" w:hAnsi="Arial" w:cs="Arial"/>
        </w:rPr>
        <w:t>s</w:t>
      </w:r>
      <w:r w:rsidRPr="00830E78">
        <w:rPr>
          <w:rFonts w:ascii="Arial" w:hAnsi="Arial" w:cs="Arial"/>
        </w:rPr>
        <w:t xml:space="preserve">seite, dann aber vor allem der fehlende Wille des Generals, diese Neutralitätsverletzung zu ahnden und die mangelnde Durchsetzungskraft des Bundesrates gegenüber General und Militärgerichtsbarkeit. </w:t>
      </w:r>
    </w:p>
    <w:p w14:paraId="53FD515B" w14:textId="51849825" w:rsidR="00020788" w:rsidRDefault="00020788" w:rsidP="00830E78">
      <w:pPr>
        <w:spacing w:before="120"/>
        <w:ind w:left="567" w:hanging="567"/>
        <w:rPr>
          <w:rFonts w:ascii="Arial" w:hAnsi="Arial" w:cs="Arial"/>
          <w:b/>
        </w:rPr>
      </w:pPr>
      <w:r w:rsidRPr="00830E78">
        <w:rPr>
          <w:rFonts w:ascii="Arial" w:hAnsi="Arial" w:cs="Arial"/>
          <w:b/>
        </w:rPr>
        <w:br w:type="page"/>
      </w:r>
      <w:r w:rsidR="00830E78" w:rsidRPr="00830E78">
        <w:rPr>
          <w:rFonts w:ascii="Arial" w:hAnsi="Arial" w:cs="Arial"/>
          <w:b/>
          <w:bCs/>
          <w:noProof/>
        </w:rPr>
        <w:lastRenderedPageBreak/>
        <mc:AlternateContent>
          <mc:Choice Requires="wps">
            <w:drawing>
              <wp:anchor distT="0" distB="0" distL="114300" distR="114300" simplePos="0" relativeHeight="251661312" behindDoc="0" locked="0" layoutInCell="1" allowOverlap="1" wp14:anchorId="5C6AFD09" wp14:editId="5037C129">
                <wp:simplePos x="0" y="0"/>
                <wp:positionH relativeFrom="column">
                  <wp:posOffset>7477882</wp:posOffset>
                </wp:positionH>
                <wp:positionV relativeFrom="paragraph">
                  <wp:posOffset>68161</wp:posOffset>
                </wp:positionV>
                <wp:extent cx="108000" cy="10800000"/>
                <wp:effectExtent l="0" t="0" r="635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21EF1" w14:textId="77777777" w:rsidR="00020788" w:rsidRDefault="00020788" w:rsidP="000207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FD09" id="Text Box 4" o:spid="_x0000_s1028" type="#_x0000_t202" style="position:absolute;left:0;text-align:left;margin-left:588.8pt;margin-top:5.35pt;width:8.5pt;height:8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" fillcolor="silver" stroked="f">
                <v:path arrowok="t"/>
                <v:textbox>
                  <w:txbxContent>
                    <w:p w14:paraId="6F021EF1" w14:textId="77777777" w:rsidR="00020788" w:rsidRDefault="00020788" w:rsidP="00020788"/>
                  </w:txbxContent>
                </v:textbox>
              </v:shape>
            </w:pict>
          </mc:Fallback>
        </mc:AlternateContent>
      </w:r>
      <w:r w:rsidRPr="00830E78">
        <w:rPr>
          <w:rFonts w:ascii="Arial" w:hAnsi="Arial" w:cs="Arial"/>
          <w:b/>
        </w:rPr>
        <w:t xml:space="preserve">Grimm-Hoffmann-Affäre </w:t>
      </w:r>
    </w:p>
    <w:p w14:paraId="66CD95A3" w14:textId="77777777" w:rsidR="00370296" w:rsidRPr="00830E78" w:rsidRDefault="00370296" w:rsidP="00830E78">
      <w:pPr>
        <w:spacing w:before="120"/>
        <w:ind w:left="567" w:hanging="567"/>
        <w:rPr>
          <w:rFonts w:ascii="Arial" w:hAnsi="Arial" w:cs="Arial"/>
          <w:b/>
        </w:rPr>
      </w:pPr>
    </w:p>
    <w:tbl>
      <w:tblPr>
        <w:tblW w:w="11516" w:type="dxa"/>
        <w:tblInd w:w="-34" w:type="dxa"/>
        <w:tblLayout w:type="fixed"/>
        <w:tblLook w:val="04A0" w:firstRow="1" w:lastRow="0" w:firstColumn="1" w:lastColumn="0" w:noHBand="0" w:noVBand="1"/>
      </w:tblPr>
      <w:tblGrid>
        <w:gridCol w:w="460"/>
        <w:gridCol w:w="3118"/>
        <w:gridCol w:w="7938"/>
      </w:tblGrid>
      <w:tr w:rsidR="00020788" w:rsidRPr="00830E78" w14:paraId="7BE80607" w14:textId="77777777" w:rsidTr="00370296">
        <w:tc>
          <w:tcPr>
            <w:tcW w:w="460" w:type="dxa"/>
          </w:tcPr>
          <w:p w14:paraId="3826F31D" w14:textId="77777777" w:rsidR="00020788" w:rsidRPr="00830E78" w:rsidRDefault="00020788" w:rsidP="00830E78">
            <w:pPr>
              <w:tabs>
                <w:tab w:val="right" w:pos="9274"/>
              </w:tabs>
              <w:spacing w:before="120"/>
              <w:rPr>
                <w:rFonts w:ascii="Arial" w:hAnsi="Arial" w:cs="Arial"/>
              </w:rPr>
            </w:pPr>
            <w:r w:rsidRPr="00830E78">
              <w:rPr>
                <w:rFonts w:ascii="Arial" w:hAnsi="Arial" w:cs="Arial"/>
              </w:rPr>
              <w:t>1.</w:t>
            </w:r>
            <w:r w:rsidRPr="00830E78">
              <w:rPr>
                <w:rFonts w:ascii="Arial" w:hAnsi="Arial" w:cs="Arial"/>
              </w:rPr>
              <w:tab/>
            </w:r>
          </w:p>
        </w:tc>
        <w:tc>
          <w:tcPr>
            <w:tcW w:w="3118" w:type="dxa"/>
          </w:tcPr>
          <w:p w14:paraId="49497E52" w14:textId="77777777" w:rsidR="00020788" w:rsidRPr="00830E78" w:rsidRDefault="00020788" w:rsidP="00830E78">
            <w:pPr>
              <w:tabs>
                <w:tab w:val="right" w:pos="9274"/>
              </w:tabs>
              <w:spacing w:before="120"/>
              <w:rPr>
                <w:rFonts w:ascii="Arial" w:hAnsi="Arial" w:cs="Arial"/>
              </w:rPr>
            </w:pPr>
            <w:r w:rsidRPr="00830E78">
              <w:rPr>
                <w:rFonts w:ascii="Arial" w:hAnsi="Arial" w:cs="Arial"/>
              </w:rPr>
              <w:t>Internationale Sozi</w:t>
            </w:r>
            <w:r w:rsidRPr="00830E78">
              <w:rPr>
                <w:rFonts w:ascii="Arial" w:hAnsi="Arial" w:cs="Arial"/>
              </w:rPr>
              <w:t>a</w:t>
            </w:r>
            <w:r w:rsidRPr="00830E78">
              <w:rPr>
                <w:rFonts w:ascii="Arial" w:hAnsi="Arial" w:cs="Arial"/>
              </w:rPr>
              <w:t>listische Kommission</w:t>
            </w:r>
          </w:p>
        </w:tc>
        <w:tc>
          <w:tcPr>
            <w:tcW w:w="7938" w:type="dxa"/>
          </w:tcPr>
          <w:p w14:paraId="237FE103" w14:textId="77777777" w:rsidR="00020788" w:rsidRPr="00830E78" w:rsidRDefault="00020788" w:rsidP="00830E78">
            <w:pPr>
              <w:tabs>
                <w:tab w:val="right" w:pos="9274"/>
              </w:tabs>
              <w:spacing w:before="120"/>
              <w:rPr>
                <w:rFonts w:ascii="Arial" w:hAnsi="Arial" w:cs="Arial"/>
              </w:rPr>
            </w:pPr>
            <w:r w:rsidRPr="00830E78">
              <w:rPr>
                <w:rFonts w:ascii="Arial" w:hAnsi="Arial" w:cs="Arial"/>
              </w:rPr>
              <w:t>Lockerer Zusammenschluss von Vertretern sozialistischer und sozialdemokratischer Parteien, nachdem die Sozialistische Inte</w:t>
            </w:r>
            <w:r w:rsidRPr="00830E78">
              <w:rPr>
                <w:rFonts w:ascii="Arial" w:hAnsi="Arial" w:cs="Arial"/>
              </w:rPr>
              <w:t>r</w:t>
            </w:r>
            <w:r w:rsidRPr="00830E78">
              <w:rPr>
                <w:rFonts w:ascii="Arial" w:hAnsi="Arial" w:cs="Arial"/>
              </w:rPr>
              <w:t xml:space="preserve">nationale bei Kriegsbeginn praktisch auseinandergefallen war, weil jede Partei sich mit dem eigenen Land solidarisierte. </w:t>
            </w:r>
          </w:p>
        </w:tc>
      </w:tr>
      <w:tr w:rsidR="00020788" w:rsidRPr="00830E78" w14:paraId="2D644099" w14:textId="77777777" w:rsidTr="00370296">
        <w:tc>
          <w:tcPr>
            <w:tcW w:w="460" w:type="dxa"/>
          </w:tcPr>
          <w:p w14:paraId="0F3C47DC" w14:textId="77777777" w:rsidR="00020788" w:rsidRPr="00830E78" w:rsidRDefault="00020788" w:rsidP="00830E78">
            <w:pPr>
              <w:tabs>
                <w:tab w:val="right" w:pos="9274"/>
              </w:tabs>
              <w:spacing w:before="120"/>
              <w:rPr>
                <w:rFonts w:ascii="Arial" w:hAnsi="Arial" w:cs="Arial"/>
              </w:rPr>
            </w:pPr>
          </w:p>
        </w:tc>
        <w:tc>
          <w:tcPr>
            <w:tcW w:w="3118" w:type="dxa"/>
          </w:tcPr>
          <w:p w14:paraId="169D8C94" w14:textId="77777777" w:rsidR="00020788" w:rsidRPr="00830E78" w:rsidRDefault="00020788" w:rsidP="00830E78">
            <w:pPr>
              <w:tabs>
                <w:tab w:val="right" w:pos="9274"/>
              </w:tabs>
              <w:spacing w:before="120"/>
              <w:rPr>
                <w:rFonts w:ascii="Arial" w:hAnsi="Arial" w:cs="Arial"/>
              </w:rPr>
            </w:pPr>
            <w:r w:rsidRPr="00830E78">
              <w:rPr>
                <w:rFonts w:ascii="Arial" w:hAnsi="Arial" w:cs="Arial"/>
              </w:rPr>
              <w:t xml:space="preserve">Emigranten </w:t>
            </w:r>
          </w:p>
        </w:tc>
        <w:tc>
          <w:tcPr>
            <w:tcW w:w="7938" w:type="dxa"/>
          </w:tcPr>
          <w:p w14:paraId="3526D272" w14:textId="77777777" w:rsidR="00020788" w:rsidRPr="00830E78" w:rsidRDefault="00020788" w:rsidP="00830E78">
            <w:pPr>
              <w:tabs>
                <w:tab w:val="right" w:pos="9274"/>
              </w:tabs>
              <w:spacing w:before="120"/>
              <w:rPr>
                <w:rFonts w:ascii="Arial" w:hAnsi="Arial" w:cs="Arial"/>
              </w:rPr>
            </w:pPr>
            <w:r w:rsidRPr="00830E78">
              <w:rPr>
                <w:rFonts w:ascii="Arial" w:hAnsi="Arial" w:cs="Arial"/>
              </w:rPr>
              <w:t>Auswanderer; russische Sozialistinnen und Sozialisten waren verfolgt worden und deshalb in zahlreiche west- und mitteleur</w:t>
            </w:r>
            <w:r w:rsidRPr="00830E78">
              <w:rPr>
                <w:rFonts w:ascii="Arial" w:hAnsi="Arial" w:cs="Arial"/>
              </w:rPr>
              <w:t>o</w:t>
            </w:r>
            <w:r w:rsidRPr="00830E78">
              <w:rPr>
                <w:rFonts w:ascii="Arial" w:hAnsi="Arial" w:cs="Arial"/>
              </w:rPr>
              <w:t xml:space="preserve">päische Länder emigriert – etwa Lenin in die Schweiz. </w:t>
            </w:r>
          </w:p>
        </w:tc>
      </w:tr>
      <w:tr w:rsidR="00020788" w:rsidRPr="00830E78" w14:paraId="6C6585CB" w14:textId="77777777" w:rsidTr="00370296">
        <w:tc>
          <w:tcPr>
            <w:tcW w:w="460" w:type="dxa"/>
          </w:tcPr>
          <w:p w14:paraId="7A0EF79C" w14:textId="77777777" w:rsidR="00020788" w:rsidRPr="00830E78" w:rsidRDefault="00020788" w:rsidP="00830E78">
            <w:pPr>
              <w:tabs>
                <w:tab w:val="right" w:pos="9274"/>
              </w:tabs>
              <w:spacing w:before="120"/>
              <w:rPr>
                <w:rFonts w:ascii="Arial" w:hAnsi="Arial" w:cs="Arial"/>
              </w:rPr>
            </w:pPr>
          </w:p>
        </w:tc>
        <w:tc>
          <w:tcPr>
            <w:tcW w:w="3118" w:type="dxa"/>
          </w:tcPr>
          <w:p w14:paraId="2B3E0732" w14:textId="77777777" w:rsidR="00020788" w:rsidRPr="00830E78" w:rsidRDefault="00020788" w:rsidP="00830E78">
            <w:pPr>
              <w:tabs>
                <w:tab w:val="right" w:pos="9274"/>
              </w:tabs>
              <w:spacing w:before="120"/>
              <w:rPr>
                <w:rFonts w:ascii="Arial" w:hAnsi="Arial" w:cs="Arial"/>
              </w:rPr>
            </w:pPr>
            <w:proofErr w:type="spellStart"/>
            <w:r w:rsidRPr="00830E78">
              <w:rPr>
                <w:rFonts w:ascii="Arial" w:hAnsi="Arial" w:cs="Arial"/>
              </w:rPr>
              <w:t>Polit</w:t>
            </w:r>
            <w:proofErr w:type="spellEnd"/>
            <w:r w:rsidRPr="00830E78">
              <w:rPr>
                <w:rFonts w:ascii="Arial" w:hAnsi="Arial" w:cs="Arial"/>
              </w:rPr>
              <w:t>. Departement</w:t>
            </w:r>
          </w:p>
        </w:tc>
        <w:tc>
          <w:tcPr>
            <w:tcW w:w="7938" w:type="dxa"/>
          </w:tcPr>
          <w:p w14:paraId="05A6D5D2" w14:textId="77777777" w:rsidR="00020788" w:rsidRPr="00830E78" w:rsidRDefault="00020788" w:rsidP="00830E78">
            <w:pPr>
              <w:tabs>
                <w:tab w:val="right" w:pos="9274"/>
              </w:tabs>
              <w:spacing w:before="120"/>
              <w:rPr>
                <w:rFonts w:ascii="Arial" w:hAnsi="Arial" w:cs="Arial"/>
              </w:rPr>
            </w:pPr>
            <w:r w:rsidRPr="00830E78">
              <w:rPr>
                <w:rFonts w:ascii="Arial" w:hAnsi="Arial" w:cs="Arial"/>
              </w:rPr>
              <w:t xml:space="preserve">heute EDA: Aussenpolitisches Departement </w:t>
            </w:r>
          </w:p>
        </w:tc>
      </w:tr>
      <w:tr w:rsidR="00020788" w:rsidRPr="00830E78" w14:paraId="5B374349" w14:textId="77777777" w:rsidTr="00370296">
        <w:tc>
          <w:tcPr>
            <w:tcW w:w="460" w:type="dxa"/>
          </w:tcPr>
          <w:p w14:paraId="0DCAB8E8" w14:textId="77777777" w:rsidR="00020788" w:rsidRPr="00830E78" w:rsidRDefault="00020788" w:rsidP="00830E78">
            <w:pPr>
              <w:tabs>
                <w:tab w:val="right" w:pos="9274"/>
              </w:tabs>
              <w:spacing w:before="120"/>
              <w:rPr>
                <w:rFonts w:ascii="Arial" w:hAnsi="Arial" w:cs="Arial"/>
              </w:rPr>
            </w:pPr>
          </w:p>
        </w:tc>
        <w:tc>
          <w:tcPr>
            <w:tcW w:w="3118" w:type="dxa"/>
          </w:tcPr>
          <w:p w14:paraId="35244F02" w14:textId="77777777" w:rsidR="00020788" w:rsidRPr="00830E78" w:rsidRDefault="00020788" w:rsidP="00830E78">
            <w:pPr>
              <w:tabs>
                <w:tab w:val="right" w:pos="9274"/>
              </w:tabs>
              <w:spacing w:before="120"/>
              <w:rPr>
                <w:rFonts w:ascii="Arial" w:hAnsi="Arial" w:cs="Arial"/>
              </w:rPr>
            </w:pPr>
            <w:proofErr w:type="spellStart"/>
            <w:r w:rsidRPr="00830E78">
              <w:rPr>
                <w:rFonts w:ascii="Arial" w:hAnsi="Arial" w:cs="Arial"/>
              </w:rPr>
              <w:t>Zimmerwaldner</w:t>
            </w:r>
            <w:proofErr w:type="spellEnd"/>
            <w:r w:rsidRPr="00830E78">
              <w:rPr>
                <w:rFonts w:ascii="Arial" w:hAnsi="Arial" w:cs="Arial"/>
              </w:rPr>
              <w:t xml:space="preserve"> B</w:t>
            </w:r>
            <w:r w:rsidRPr="00830E78">
              <w:rPr>
                <w:rFonts w:ascii="Arial" w:hAnsi="Arial" w:cs="Arial"/>
              </w:rPr>
              <w:t>e</w:t>
            </w:r>
            <w:r w:rsidRPr="00830E78">
              <w:rPr>
                <w:rFonts w:ascii="Arial" w:hAnsi="Arial" w:cs="Arial"/>
              </w:rPr>
              <w:t>wegung</w:t>
            </w:r>
          </w:p>
        </w:tc>
        <w:tc>
          <w:tcPr>
            <w:tcW w:w="7938" w:type="dxa"/>
          </w:tcPr>
          <w:p w14:paraId="4CF7D871" w14:textId="77777777" w:rsidR="00020788" w:rsidRPr="00830E78" w:rsidRDefault="00020788" w:rsidP="00830E78">
            <w:pPr>
              <w:tabs>
                <w:tab w:val="right" w:pos="9274"/>
              </w:tabs>
              <w:spacing w:before="120"/>
              <w:rPr>
                <w:rFonts w:ascii="Arial" w:hAnsi="Arial" w:cs="Arial"/>
              </w:rPr>
            </w:pPr>
            <w:r w:rsidRPr="00830E78">
              <w:rPr>
                <w:rFonts w:ascii="Arial" w:hAnsi="Arial" w:cs="Arial"/>
              </w:rPr>
              <w:t>In Zimmerwald bei Bern hatten sich im September diejenigen Sozialisten versammelt, die nicht einverstanden damit waren, dass ihre Parteien die jeweiligen Regierungen unterstützten (si</w:t>
            </w:r>
            <w:r w:rsidRPr="00830E78">
              <w:rPr>
                <w:rFonts w:ascii="Arial" w:hAnsi="Arial" w:cs="Arial"/>
              </w:rPr>
              <w:t>e</w:t>
            </w:r>
            <w:r w:rsidRPr="00830E78">
              <w:rPr>
                <w:rFonts w:ascii="Arial" w:hAnsi="Arial" w:cs="Arial"/>
              </w:rPr>
              <w:t>he oben: Internationale Sozi</w:t>
            </w:r>
            <w:r w:rsidRPr="00830E78">
              <w:rPr>
                <w:rFonts w:ascii="Arial" w:hAnsi="Arial" w:cs="Arial"/>
              </w:rPr>
              <w:t>a</w:t>
            </w:r>
            <w:r w:rsidRPr="00830E78">
              <w:rPr>
                <w:rFonts w:ascii="Arial" w:hAnsi="Arial" w:cs="Arial"/>
              </w:rPr>
              <w:t>listische Kommission).</w:t>
            </w:r>
          </w:p>
        </w:tc>
      </w:tr>
    </w:tbl>
    <w:p w14:paraId="721D385C" w14:textId="51ECE9D5" w:rsidR="00020788" w:rsidRDefault="00020788" w:rsidP="00830E78">
      <w:pPr>
        <w:spacing w:before="120"/>
        <w:rPr>
          <w:rFonts w:ascii="Arial" w:hAnsi="Arial" w:cs="Arial"/>
          <w:b/>
        </w:rPr>
      </w:pPr>
    </w:p>
    <w:p w14:paraId="08D382A6" w14:textId="77777777" w:rsidR="00370296" w:rsidRPr="00830E78" w:rsidRDefault="00370296" w:rsidP="00830E78">
      <w:pPr>
        <w:spacing w:before="120"/>
        <w:rPr>
          <w:rFonts w:ascii="Arial" w:hAnsi="Arial" w:cs="Arial"/>
          <w:b/>
        </w:rPr>
      </w:pPr>
    </w:p>
    <w:p w14:paraId="66081064" w14:textId="77777777" w:rsidR="00020788" w:rsidRPr="00830E78" w:rsidRDefault="00020788" w:rsidP="00830E78">
      <w:pPr>
        <w:spacing w:before="120"/>
        <w:rPr>
          <w:rFonts w:ascii="Arial" w:hAnsi="Arial" w:cs="Arial"/>
        </w:rPr>
      </w:pPr>
      <w:r w:rsidRPr="00830E78">
        <w:rPr>
          <w:rFonts w:ascii="Arial" w:hAnsi="Arial" w:cs="Arial"/>
        </w:rPr>
        <w:t xml:space="preserve">2. Die Personen: </w:t>
      </w:r>
    </w:p>
    <w:p w14:paraId="5E69A69D" w14:textId="77777777" w:rsidR="00020788" w:rsidRPr="00830E78" w:rsidRDefault="00020788" w:rsidP="00830E78">
      <w:pPr>
        <w:spacing w:before="120"/>
        <w:rPr>
          <w:rFonts w:ascii="Arial" w:hAnsi="Arial" w:cs="Arial"/>
        </w:rPr>
      </w:pPr>
    </w:p>
    <w:p w14:paraId="1629D085" w14:textId="77777777" w:rsidR="00020788" w:rsidRPr="00830E78" w:rsidRDefault="00020788" w:rsidP="00830E78">
      <w:pPr>
        <w:spacing w:before="120"/>
        <w:rPr>
          <w:rFonts w:ascii="Arial" w:hAnsi="Arial" w:cs="Arial"/>
        </w:rPr>
      </w:pPr>
      <w:r w:rsidRPr="00830E78">
        <w:rPr>
          <w:rFonts w:ascii="Arial" w:hAnsi="Arial" w:cs="Arial"/>
          <w:noProof/>
        </w:rPr>
        <w:drawing>
          <wp:inline distT="0" distB="0" distL="0" distR="0" wp14:anchorId="5DDC8A14" wp14:editId="70AA12EE">
            <wp:extent cx="5583555" cy="3074035"/>
            <wp:effectExtent l="0" t="0" r="0" b="0"/>
            <wp:docPr id="10"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3555" cy="3074035"/>
                    </a:xfrm>
                    <a:prstGeom prst="rect">
                      <a:avLst/>
                    </a:prstGeom>
                    <a:noFill/>
                    <a:ln>
                      <a:noFill/>
                    </a:ln>
                  </pic:spPr>
                </pic:pic>
              </a:graphicData>
            </a:graphic>
          </wp:inline>
        </w:drawing>
      </w:r>
    </w:p>
    <w:p w14:paraId="5D313EFA" w14:textId="77777777" w:rsidR="00020788" w:rsidRPr="00830E78" w:rsidRDefault="00020788" w:rsidP="00830E78">
      <w:pPr>
        <w:spacing w:before="120"/>
        <w:rPr>
          <w:rFonts w:ascii="Arial" w:hAnsi="Arial" w:cs="Arial"/>
        </w:rPr>
      </w:pPr>
    </w:p>
    <w:p w14:paraId="4549F3A8" w14:textId="3547CDDB" w:rsidR="00020788" w:rsidRDefault="00020788" w:rsidP="00830E78">
      <w:pPr>
        <w:spacing w:before="120"/>
        <w:rPr>
          <w:rFonts w:ascii="Arial" w:hAnsi="Arial" w:cs="Arial"/>
        </w:rPr>
      </w:pPr>
      <w:r w:rsidRPr="00830E78">
        <w:rPr>
          <w:rFonts w:ascii="Arial" w:hAnsi="Arial" w:cs="Arial"/>
        </w:rPr>
        <w:br w:type="page"/>
      </w:r>
      <w:r w:rsidRPr="00830E78">
        <w:rPr>
          <w:rFonts w:ascii="Arial" w:hAnsi="Arial" w:cs="Arial"/>
        </w:rPr>
        <w:lastRenderedPageBreak/>
        <w:t xml:space="preserve">2. </w:t>
      </w:r>
      <w:r w:rsidRPr="00830E78">
        <w:rPr>
          <w:rFonts w:ascii="Arial" w:hAnsi="Arial" w:cs="Arial"/>
        </w:rPr>
        <w:tab/>
        <w:t xml:space="preserve">Der Ablauf des Skandals: </w:t>
      </w:r>
    </w:p>
    <w:p w14:paraId="41155104" w14:textId="7E66E98F" w:rsidR="00020788" w:rsidRPr="00830E78" w:rsidRDefault="00830E78" w:rsidP="00830E78">
      <w:pPr>
        <w:spacing w:before="120"/>
        <w:rPr>
          <w:rFonts w:ascii="Arial" w:hAnsi="Arial" w:cs="Arial"/>
        </w:rPr>
      </w:pPr>
      <w:r w:rsidRPr="00830E78">
        <w:rPr>
          <w:rFonts w:ascii="Arial" w:hAnsi="Arial" w:cs="Arial"/>
          <w:b/>
          <w:bCs/>
          <w:noProof/>
        </w:rPr>
        <mc:AlternateContent>
          <mc:Choice Requires="wps">
            <w:drawing>
              <wp:anchor distT="0" distB="0" distL="114300" distR="114300" simplePos="0" relativeHeight="251662336" behindDoc="0" locked="0" layoutInCell="1" allowOverlap="1" wp14:anchorId="47A5235B" wp14:editId="1471184B">
                <wp:simplePos x="0" y="0"/>
                <wp:positionH relativeFrom="column">
                  <wp:posOffset>7483002</wp:posOffset>
                </wp:positionH>
                <wp:positionV relativeFrom="paragraph">
                  <wp:posOffset>95885</wp:posOffset>
                </wp:positionV>
                <wp:extent cx="108000" cy="10800000"/>
                <wp:effectExtent l="0" t="0" r="635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E8A24" w14:textId="77777777" w:rsidR="00020788" w:rsidRDefault="00020788" w:rsidP="000207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5235B" id="Text Box 5" o:spid="_x0000_s1029" type="#_x0000_t202" style="position:absolute;margin-left:589.2pt;margin-top:7.55pt;width:8.5pt;height:8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" fillcolor="silver" stroked="f">
                <v:path arrowok="t"/>
                <v:textbox>
                  <w:txbxContent>
                    <w:p w14:paraId="5C7E8A24" w14:textId="77777777" w:rsidR="00020788" w:rsidRDefault="00020788" w:rsidP="00020788"/>
                  </w:txbxContent>
                </v:textbox>
              </v:shape>
            </w:pict>
          </mc:Fallback>
        </mc:AlternateContent>
      </w:r>
    </w:p>
    <w:p w14:paraId="69D1F040" w14:textId="715C5648" w:rsidR="00020788" w:rsidRPr="00830E78" w:rsidRDefault="00020788" w:rsidP="00830E78">
      <w:pPr>
        <w:spacing w:before="120"/>
        <w:rPr>
          <w:rFonts w:ascii="Arial" w:hAnsi="Arial" w:cs="Arial"/>
        </w:rPr>
      </w:pPr>
      <w:r w:rsidRPr="00830E78">
        <w:rPr>
          <w:rFonts w:ascii="Arial" w:hAnsi="Arial" w:cs="Arial"/>
          <w:noProof/>
        </w:rPr>
        <w:drawing>
          <wp:inline distT="0" distB="0" distL="0" distR="0" wp14:anchorId="29B8DB9C" wp14:editId="33CDB415">
            <wp:extent cx="5223510" cy="2879090"/>
            <wp:effectExtent l="0" t="0" r="0" b="0"/>
            <wp:docPr id="11"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3510" cy="2879090"/>
                    </a:xfrm>
                    <a:prstGeom prst="rect">
                      <a:avLst/>
                    </a:prstGeom>
                    <a:noFill/>
                    <a:ln>
                      <a:noFill/>
                    </a:ln>
                  </pic:spPr>
                </pic:pic>
              </a:graphicData>
            </a:graphic>
          </wp:inline>
        </w:drawing>
      </w:r>
    </w:p>
    <w:tbl>
      <w:tblPr>
        <w:tblW w:w="11516" w:type="dxa"/>
        <w:tblInd w:w="-34" w:type="dxa"/>
        <w:tblLayout w:type="fixed"/>
        <w:tblLook w:val="04A0" w:firstRow="1" w:lastRow="0" w:firstColumn="1" w:lastColumn="0" w:noHBand="0" w:noVBand="1"/>
      </w:tblPr>
      <w:tblGrid>
        <w:gridCol w:w="684"/>
        <w:gridCol w:w="2435"/>
        <w:gridCol w:w="8397"/>
      </w:tblGrid>
      <w:tr w:rsidR="00020788" w:rsidRPr="00830E78" w14:paraId="30723975" w14:textId="77777777" w:rsidTr="00370296">
        <w:tc>
          <w:tcPr>
            <w:tcW w:w="684" w:type="dxa"/>
          </w:tcPr>
          <w:p w14:paraId="6DC02178" w14:textId="77777777" w:rsidR="00020788" w:rsidRPr="00830E78" w:rsidRDefault="00020788" w:rsidP="00830E78">
            <w:pPr>
              <w:tabs>
                <w:tab w:val="right" w:pos="9274"/>
              </w:tabs>
              <w:spacing w:before="120"/>
              <w:rPr>
                <w:rFonts w:ascii="Arial" w:hAnsi="Arial" w:cs="Arial"/>
              </w:rPr>
            </w:pPr>
            <w:r w:rsidRPr="00830E78">
              <w:rPr>
                <w:rFonts w:ascii="Arial" w:hAnsi="Arial" w:cs="Arial"/>
              </w:rPr>
              <w:t xml:space="preserve">3. </w:t>
            </w:r>
          </w:p>
        </w:tc>
        <w:tc>
          <w:tcPr>
            <w:tcW w:w="2435" w:type="dxa"/>
          </w:tcPr>
          <w:p w14:paraId="7ED0F040" w14:textId="77777777" w:rsidR="00020788" w:rsidRPr="00830E78" w:rsidRDefault="00020788" w:rsidP="00830E78">
            <w:pPr>
              <w:tabs>
                <w:tab w:val="right" w:pos="9274"/>
              </w:tabs>
              <w:spacing w:before="120"/>
              <w:rPr>
                <w:rFonts w:ascii="Arial" w:hAnsi="Arial" w:cs="Arial"/>
              </w:rPr>
            </w:pPr>
            <w:r w:rsidRPr="00830E78">
              <w:rPr>
                <w:rFonts w:ascii="Arial" w:hAnsi="Arial" w:cs="Arial"/>
              </w:rPr>
              <w:t>Mai 1917</w:t>
            </w:r>
          </w:p>
        </w:tc>
        <w:tc>
          <w:tcPr>
            <w:tcW w:w="8397" w:type="dxa"/>
          </w:tcPr>
          <w:p w14:paraId="309DCA9A" w14:textId="77777777" w:rsidR="00020788" w:rsidRPr="00830E78" w:rsidRDefault="00020788" w:rsidP="00830E78">
            <w:pPr>
              <w:tabs>
                <w:tab w:val="right" w:pos="9274"/>
              </w:tabs>
              <w:spacing w:before="120"/>
              <w:rPr>
                <w:rFonts w:ascii="Arial" w:hAnsi="Arial" w:cs="Arial"/>
              </w:rPr>
            </w:pPr>
            <w:r w:rsidRPr="00830E78">
              <w:rPr>
                <w:rFonts w:ascii="Arial" w:hAnsi="Arial" w:cs="Arial"/>
              </w:rPr>
              <w:t xml:space="preserve">Nationalrat Robert Grimm sondierte anlässlich einer Mission für die russischen Emigranten in </w:t>
            </w:r>
            <w:proofErr w:type="spellStart"/>
            <w:r w:rsidRPr="00830E78">
              <w:rPr>
                <w:rFonts w:ascii="Arial" w:hAnsi="Arial" w:cs="Arial"/>
              </w:rPr>
              <w:t>Petrograd</w:t>
            </w:r>
            <w:proofErr w:type="spellEnd"/>
            <w:r w:rsidRPr="00830E78">
              <w:rPr>
                <w:rFonts w:ascii="Arial" w:hAnsi="Arial" w:cs="Arial"/>
              </w:rPr>
              <w:t xml:space="preserve"> nach der </w:t>
            </w:r>
            <w:proofErr w:type="spellStart"/>
            <w:r w:rsidRPr="00830E78">
              <w:rPr>
                <w:rFonts w:ascii="Arial" w:hAnsi="Arial" w:cs="Arial"/>
              </w:rPr>
              <w:t>Bereichtschaft</w:t>
            </w:r>
            <w:proofErr w:type="spellEnd"/>
            <w:r w:rsidRPr="00830E78">
              <w:rPr>
                <w:rFonts w:ascii="Arial" w:hAnsi="Arial" w:cs="Arial"/>
              </w:rPr>
              <w:t xml:space="preserve"> der Provisorischen Russischen Regierung, einen Separatfrieden mit dem Deutschen Reich zu schliessen.   </w:t>
            </w:r>
          </w:p>
        </w:tc>
      </w:tr>
      <w:tr w:rsidR="00020788" w:rsidRPr="00830E78" w14:paraId="2A269CD6" w14:textId="77777777" w:rsidTr="00370296">
        <w:tc>
          <w:tcPr>
            <w:tcW w:w="684" w:type="dxa"/>
          </w:tcPr>
          <w:p w14:paraId="29130A3B" w14:textId="77777777" w:rsidR="00020788" w:rsidRPr="00830E78" w:rsidRDefault="00020788" w:rsidP="00830E78">
            <w:pPr>
              <w:tabs>
                <w:tab w:val="right" w:pos="9274"/>
              </w:tabs>
              <w:spacing w:before="120"/>
              <w:rPr>
                <w:rFonts w:ascii="Arial" w:hAnsi="Arial" w:cs="Arial"/>
              </w:rPr>
            </w:pPr>
          </w:p>
        </w:tc>
        <w:tc>
          <w:tcPr>
            <w:tcW w:w="2435" w:type="dxa"/>
          </w:tcPr>
          <w:p w14:paraId="5A7C5345" w14:textId="77777777" w:rsidR="00020788" w:rsidRPr="00830E78" w:rsidRDefault="00020788" w:rsidP="00830E78">
            <w:pPr>
              <w:tabs>
                <w:tab w:val="right" w:pos="9274"/>
              </w:tabs>
              <w:spacing w:before="120"/>
              <w:rPr>
                <w:rFonts w:ascii="Arial" w:hAnsi="Arial" w:cs="Arial"/>
              </w:rPr>
            </w:pPr>
            <w:r w:rsidRPr="00830E78">
              <w:rPr>
                <w:rFonts w:ascii="Arial" w:hAnsi="Arial" w:cs="Arial"/>
              </w:rPr>
              <w:t>26. Mai</w:t>
            </w:r>
          </w:p>
        </w:tc>
        <w:tc>
          <w:tcPr>
            <w:tcW w:w="8397" w:type="dxa"/>
          </w:tcPr>
          <w:p w14:paraId="6E937619" w14:textId="77777777" w:rsidR="00020788" w:rsidRPr="00830E78" w:rsidRDefault="00020788" w:rsidP="00830E78">
            <w:pPr>
              <w:tabs>
                <w:tab w:val="right" w:pos="9274"/>
              </w:tabs>
              <w:spacing w:before="120"/>
              <w:rPr>
                <w:rFonts w:ascii="Arial" w:hAnsi="Arial" w:cs="Arial"/>
              </w:rPr>
            </w:pPr>
            <w:r w:rsidRPr="00830E78">
              <w:rPr>
                <w:rFonts w:ascii="Arial" w:hAnsi="Arial" w:cs="Arial"/>
              </w:rPr>
              <w:t>Er fragte Bundesrat Arthur Hoffmann, wie die deutsche Regi</w:t>
            </w:r>
            <w:r w:rsidRPr="00830E78">
              <w:rPr>
                <w:rFonts w:ascii="Arial" w:hAnsi="Arial" w:cs="Arial"/>
              </w:rPr>
              <w:t>e</w:t>
            </w:r>
            <w:r w:rsidRPr="00830E78">
              <w:rPr>
                <w:rFonts w:ascii="Arial" w:hAnsi="Arial" w:cs="Arial"/>
              </w:rPr>
              <w:t xml:space="preserve">rung zu einem Separatfrieden stehe.  </w:t>
            </w:r>
          </w:p>
        </w:tc>
      </w:tr>
      <w:tr w:rsidR="00020788" w:rsidRPr="00830E78" w14:paraId="144A5A4A" w14:textId="77777777" w:rsidTr="00370296">
        <w:tc>
          <w:tcPr>
            <w:tcW w:w="684" w:type="dxa"/>
          </w:tcPr>
          <w:p w14:paraId="265B8C0B" w14:textId="77777777" w:rsidR="00020788" w:rsidRPr="00830E78" w:rsidRDefault="00020788" w:rsidP="00830E78">
            <w:pPr>
              <w:tabs>
                <w:tab w:val="right" w:pos="9274"/>
              </w:tabs>
              <w:spacing w:before="120"/>
              <w:rPr>
                <w:rFonts w:ascii="Arial" w:hAnsi="Arial" w:cs="Arial"/>
              </w:rPr>
            </w:pPr>
          </w:p>
        </w:tc>
        <w:tc>
          <w:tcPr>
            <w:tcW w:w="2435" w:type="dxa"/>
          </w:tcPr>
          <w:p w14:paraId="211854B8" w14:textId="77777777" w:rsidR="00020788" w:rsidRPr="00830E78" w:rsidRDefault="00020788" w:rsidP="00830E78">
            <w:pPr>
              <w:tabs>
                <w:tab w:val="right" w:pos="9274"/>
              </w:tabs>
              <w:spacing w:before="120"/>
              <w:rPr>
                <w:rFonts w:ascii="Arial" w:hAnsi="Arial" w:cs="Arial"/>
              </w:rPr>
            </w:pPr>
            <w:r w:rsidRPr="00830E78">
              <w:rPr>
                <w:rFonts w:ascii="Arial" w:hAnsi="Arial" w:cs="Arial"/>
              </w:rPr>
              <w:t>[29. Mai]</w:t>
            </w:r>
          </w:p>
        </w:tc>
        <w:tc>
          <w:tcPr>
            <w:tcW w:w="8397" w:type="dxa"/>
          </w:tcPr>
          <w:p w14:paraId="3D76DEB3" w14:textId="77777777" w:rsidR="00020788" w:rsidRPr="00830E78" w:rsidRDefault="00020788" w:rsidP="00830E78">
            <w:pPr>
              <w:tabs>
                <w:tab w:val="right" w:pos="9274"/>
              </w:tabs>
              <w:spacing w:before="120"/>
              <w:rPr>
                <w:rFonts w:ascii="Arial" w:hAnsi="Arial" w:cs="Arial"/>
              </w:rPr>
            </w:pPr>
            <w:r w:rsidRPr="00830E78">
              <w:rPr>
                <w:rFonts w:ascii="Arial" w:hAnsi="Arial" w:cs="Arial"/>
              </w:rPr>
              <w:t>Hoffmann sondierte bei der deutschen Regierung…</w:t>
            </w:r>
          </w:p>
        </w:tc>
      </w:tr>
      <w:tr w:rsidR="00020788" w:rsidRPr="00830E78" w14:paraId="434C918C" w14:textId="77777777" w:rsidTr="00370296">
        <w:tc>
          <w:tcPr>
            <w:tcW w:w="684" w:type="dxa"/>
          </w:tcPr>
          <w:p w14:paraId="03767385" w14:textId="77777777" w:rsidR="00020788" w:rsidRPr="00830E78" w:rsidRDefault="00020788" w:rsidP="00830E78">
            <w:pPr>
              <w:tabs>
                <w:tab w:val="right" w:pos="9274"/>
              </w:tabs>
              <w:spacing w:before="120"/>
              <w:rPr>
                <w:rFonts w:ascii="Arial" w:hAnsi="Arial" w:cs="Arial"/>
              </w:rPr>
            </w:pPr>
          </w:p>
        </w:tc>
        <w:tc>
          <w:tcPr>
            <w:tcW w:w="2435" w:type="dxa"/>
          </w:tcPr>
          <w:p w14:paraId="723A765A" w14:textId="77777777" w:rsidR="00020788" w:rsidRPr="00830E78" w:rsidRDefault="00020788" w:rsidP="00830E78">
            <w:pPr>
              <w:tabs>
                <w:tab w:val="right" w:pos="9274"/>
              </w:tabs>
              <w:spacing w:before="120"/>
              <w:rPr>
                <w:rFonts w:ascii="Arial" w:hAnsi="Arial" w:cs="Arial"/>
              </w:rPr>
            </w:pPr>
            <w:r w:rsidRPr="00830E78">
              <w:rPr>
                <w:rFonts w:ascii="Arial" w:hAnsi="Arial" w:cs="Arial"/>
              </w:rPr>
              <w:t>[3. Juni]</w:t>
            </w:r>
          </w:p>
        </w:tc>
        <w:tc>
          <w:tcPr>
            <w:tcW w:w="8397" w:type="dxa"/>
          </w:tcPr>
          <w:p w14:paraId="47DB4E03" w14:textId="77777777" w:rsidR="00020788" w:rsidRPr="00830E78" w:rsidRDefault="00020788" w:rsidP="00830E78">
            <w:pPr>
              <w:tabs>
                <w:tab w:val="right" w:pos="9274"/>
              </w:tabs>
              <w:spacing w:before="120"/>
              <w:rPr>
                <w:rFonts w:ascii="Arial" w:hAnsi="Arial" w:cs="Arial"/>
              </w:rPr>
            </w:pPr>
            <w:r w:rsidRPr="00830E78">
              <w:rPr>
                <w:rFonts w:ascii="Arial" w:hAnsi="Arial" w:cs="Arial"/>
              </w:rPr>
              <w:t xml:space="preserve">… und teilte das Ergebnis </w:t>
            </w:r>
            <w:proofErr w:type="gramStart"/>
            <w:r w:rsidRPr="00830E78">
              <w:rPr>
                <w:rFonts w:ascii="Arial" w:hAnsi="Arial" w:cs="Arial"/>
              </w:rPr>
              <w:t>Grimm</w:t>
            </w:r>
            <w:proofErr w:type="gramEnd"/>
            <w:r w:rsidRPr="00830E78">
              <w:rPr>
                <w:rFonts w:ascii="Arial" w:hAnsi="Arial" w:cs="Arial"/>
              </w:rPr>
              <w:t xml:space="preserve"> in einem Telegramm mit. </w:t>
            </w:r>
          </w:p>
        </w:tc>
      </w:tr>
      <w:tr w:rsidR="00020788" w:rsidRPr="00830E78" w14:paraId="0A72C745" w14:textId="77777777" w:rsidTr="00370296">
        <w:tc>
          <w:tcPr>
            <w:tcW w:w="684" w:type="dxa"/>
          </w:tcPr>
          <w:p w14:paraId="6B787422" w14:textId="77777777" w:rsidR="00020788" w:rsidRPr="00830E78" w:rsidRDefault="00020788" w:rsidP="00830E78">
            <w:pPr>
              <w:tabs>
                <w:tab w:val="right" w:pos="9274"/>
              </w:tabs>
              <w:spacing w:before="120"/>
              <w:rPr>
                <w:rFonts w:ascii="Arial" w:hAnsi="Arial" w:cs="Arial"/>
              </w:rPr>
            </w:pPr>
          </w:p>
        </w:tc>
        <w:tc>
          <w:tcPr>
            <w:tcW w:w="2435" w:type="dxa"/>
          </w:tcPr>
          <w:p w14:paraId="070C391C" w14:textId="77777777" w:rsidR="00020788" w:rsidRPr="00830E78" w:rsidRDefault="00020788" w:rsidP="00830E78">
            <w:pPr>
              <w:tabs>
                <w:tab w:val="right" w:pos="9274"/>
              </w:tabs>
              <w:spacing w:before="120"/>
              <w:rPr>
                <w:rFonts w:ascii="Arial" w:hAnsi="Arial" w:cs="Arial"/>
              </w:rPr>
            </w:pPr>
          </w:p>
        </w:tc>
        <w:tc>
          <w:tcPr>
            <w:tcW w:w="8397" w:type="dxa"/>
          </w:tcPr>
          <w:p w14:paraId="7AF7AB47" w14:textId="77777777" w:rsidR="00020788" w:rsidRPr="00830E78" w:rsidRDefault="00020788" w:rsidP="00830E78">
            <w:pPr>
              <w:tabs>
                <w:tab w:val="right" w:pos="9274"/>
              </w:tabs>
              <w:spacing w:before="120"/>
              <w:rPr>
                <w:rFonts w:ascii="Arial" w:hAnsi="Arial" w:cs="Arial"/>
              </w:rPr>
            </w:pPr>
            <w:r w:rsidRPr="00830E78">
              <w:rPr>
                <w:rFonts w:ascii="Arial" w:hAnsi="Arial" w:cs="Arial"/>
              </w:rPr>
              <w:t xml:space="preserve">Die </w:t>
            </w:r>
            <w:proofErr w:type="spellStart"/>
            <w:r w:rsidRPr="00830E78">
              <w:rPr>
                <w:rFonts w:ascii="Arial" w:hAnsi="Arial" w:cs="Arial"/>
              </w:rPr>
              <w:t>Ententemächte</w:t>
            </w:r>
            <w:proofErr w:type="spellEnd"/>
            <w:r w:rsidRPr="00830E78">
              <w:rPr>
                <w:rFonts w:ascii="Arial" w:hAnsi="Arial" w:cs="Arial"/>
              </w:rPr>
              <w:t xml:space="preserve"> erhielten das [durch einen Agenten in der Schweizer Botschaft in </w:t>
            </w:r>
            <w:proofErr w:type="spellStart"/>
            <w:r w:rsidRPr="00830E78">
              <w:rPr>
                <w:rFonts w:ascii="Arial" w:hAnsi="Arial" w:cs="Arial"/>
              </w:rPr>
              <w:t>Petrograd</w:t>
            </w:r>
            <w:proofErr w:type="spellEnd"/>
            <w:r w:rsidRPr="00830E78">
              <w:rPr>
                <w:rFonts w:ascii="Arial" w:hAnsi="Arial" w:cs="Arial"/>
              </w:rPr>
              <w:t xml:space="preserve"> entzifferte] Telegramm … </w:t>
            </w:r>
          </w:p>
        </w:tc>
      </w:tr>
      <w:tr w:rsidR="00020788" w:rsidRPr="00830E78" w14:paraId="15AFCDA9" w14:textId="77777777" w:rsidTr="00370296">
        <w:tc>
          <w:tcPr>
            <w:tcW w:w="684" w:type="dxa"/>
          </w:tcPr>
          <w:p w14:paraId="70535AEF" w14:textId="77777777" w:rsidR="00020788" w:rsidRPr="00830E78" w:rsidRDefault="00020788" w:rsidP="00830E78">
            <w:pPr>
              <w:tabs>
                <w:tab w:val="right" w:pos="9274"/>
              </w:tabs>
              <w:spacing w:before="120"/>
              <w:rPr>
                <w:rFonts w:ascii="Arial" w:hAnsi="Arial" w:cs="Arial"/>
              </w:rPr>
            </w:pPr>
          </w:p>
        </w:tc>
        <w:tc>
          <w:tcPr>
            <w:tcW w:w="2435" w:type="dxa"/>
          </w:tcPr>
          <w:p w14:paraId="48D47DDB" w14:textId="77777777" w:rsidR="00020788" w:rsidRPr="00830E78" w:rsidRDefault="00020788" w:rsidP="00830E78">
            <w:pPr>
              <w:tabs>
                <w:tab w:val="right" w:pos="9274"/>
              </w:tabs>
              <w:spacing w:before="120"/>
              <w:rPr>
                <w:rFonts w:ascii="Arial" w:hAnsi="Arial" w:cs="Arial"/>
              </w:rPr>
            </w:pPr>
            <w:r w:rsidRPr="00830E78">
              <w:rPr>
                <w:rFonts w:ascii="Arial" w:hAnsi="Arial" w:cs="Arial"/>
              </w:rPr>
              <w:t>[16. Juni]</w:t>
            </w:r>
          </w:p>
        </w:tc>
        <w:tc>
          <w:tcPr>
            <w:tcW w:w="8397" w:type="dxa"/>
          </w:tcPr>
          <w:p w14:paraId="1AED1E4A" w14:textId="77777777" w:rsidR="00020788" w:rsidRPr="00830E78" w:rsidRDefault="00020788" w:rsidP="00830E78">
            <w:pPr>
              <w:tabs>
                <w:tab w:val="right" w:pos="9274"/>
              </w:tabs>
              <w:spacing w:before="120"/>
              <w:rPr>
                <w:rFonts w:ascii="Arial" w:hAnsi="Arial" w:cs="Arial"/>
              </w:rPr>
            </w:pPr>
            <w:r w:rsidRPr="00830E78">
              <w:rPr>
                <w:rFonts w:ascii="Arial" w:hAnsi="Arial" w:cs="Arial"/>
              </w:rPr>
              <w:t xml:space="preserve">… und veröffentlichten es mit einem scharfen Protest gegen die Neutralitätsverletzung. </w:t>
            </w:r>
          </w:p>
        </w:tc>
      </w:tr>
      <w:tr w:rsidR="00020788" w:rsidRPr="00830E78" w14:paraId="7DE13F15" w14:textId="77777777" w:rsidTr="00370296">
        <w:tc>
          <w:tcPr>
            <w:tcW w:w="684" w:type="dxa"/>
          </w:tcPr>
          <w:p w14:paraId="14717888" w14:textId="77777777" w:rsidR="00020788" w:rsidRPr="00830E78" w:rsidRDefault="00020788" w:rsidP="00830E78">
            <w:pPr>
              <w:tabs>
                <w:tab w:val="right" w:pos="9274"/>
              </w:tabs>
              <w:spacing w:before="120"/>
              <w:rPr>
                <w:rFonts w:ascii="Arial" w:hAnsi="Arial" w:cs="Arial"/>
              </w:rPr>
            </w:pPr>
          </w:p>
        </w:tc>
        <w:tc>
          <w:tcPr>
            <w:tcW w:w="2435" w:type="dxa"/>
          </w:tcPr>
          <w:p w14:paraId="6029AC5B" w14:textId="77777777" w:rsidR="00020788" w:rsidRPr="00830E78" w:rsidRDefault="00020788" w:rsidP="00830E78">
            <w:pPr>
              <w:tabs>
                <w:tab w:val="right" w:pos="9274"/>
              </w:tabs>
              <w:spacing w:before="120"/>
              <w:rPr>
                <w:rFonts w:ascii="Arial" w:hAnsi="Arial" w:cs="Arial"/>
              </w:rPr>
            </w:pPr>
            <w:r w:rsidRPr="00830E78">
              <w:rPr>
                <w:rFonts w:ascii="Arial" w:hAnsi="Arial" w:cs="Arial"/>
              </w:rPr>
              <w:t>18./19. Juni</w:t>
            </w:r>
          </w:p>
        </w:tc>
        <w:tc>
          <w:tcPr>
            <w:tcW w:w="8397" w:type="dxa"/>
          </w:tcPr>
          <w:p w14:paraId="39C60CAE" w14:textId="77777777" w:rsidR="00020788" w:rsidRPr="00830E78" w:rsidRDefault="00020788" w:rsidP="00830E78">
            <w:pPr>
              <w:tabs>
                <w:tab w:val="right" w:pos="9274"/>
              </w:tabs>
              <w:spacing w:before="120"/>
              <w:rPr>
                <w:rFonts w:ascii="Arial" w:hAnsi="Arial" w:cs="Arial"/>
              </w:rPr>
            </w:pPr>
            <w:r w:rsidRPr="00830E78">
              <w:rPr>
                <w:rFonts w:ascii="Arial" w:hAnsi="Arial" w:cs="Arial"/>
              </w:rPr>
              <w:t xml:space="preserve">Hoffmann erhielt keine Unterstützung im Bundesrat und trat zurück.  </w:t>
            </w:r>
          </w:p>
        </w:tc>
      </w:tr>
    </w:tbl>
    <w:p w14:paraId="453DFA98" w14:textId="77777777" w:rsidR="00020788" w:rsidRPr="00830E78" w:rsidRDefault="00020788" w:rsidP="00830E78">
      <w:pPr>
        <w:spacing w:before="120"/>
        <w:rPr>
          <w:rFonts w:ascii="Arial" w:hAnsi="Arial" w:cs="Arial"/>
        </w:rPr>
      </w:pPr>
    </w:p>
    <w:p w14:paraId="75C37DB2" w14:textId="77777777" w:rsidR="00020788" w:rsidRPr="00830E78" w:rsidRDefault="00020788" w:rsidP="00830E78">
      <w:pPr>
        <w:spacing w:before="120"/>
        <w:ind w:left="567" w:hanging="567"/>
        <w:rPr>
          <w:rFonts w:ascii="Arial" w:hAnsi="Arial" w:cs="Arial"/>
        </w:rPr>
      </w:pPr>
      <w:r w:rsidRPr="00830E78">
        <w:rPr>
          <w:rFonts w:ascii="Arial" w:hAnsi="Arial" w:cs="Arial"/>
        </w:rPr>
        <w:t xml:space="preserve">4. </w:t>
      </w:r>
      <w:r w:rsidRPr="00830E78">
        <w:rPr>
          <w:rFonts w:ascii="Arial" w:hAnsi="Arial" w:cs="Arial"/>
        </w:rPr>
        <w:tab/>
        <w:t>Der Skandal bestand darin, dass ein Mitglied der Regierung sich für die Abklärungen b</w:t>
      </w:r>
      <w:r w:rsidRPr="00830E78">
        <w:rPr>
          <w:rFonts w:ascii="Arial" w:hAnsi="Arial" w:cs="Arial"/>
        </w:rPr>
        <w:t>e</w:t>
      </w:r>
      <w:r w:rsidRPr="00830E78">
        <w:rPr>
          <w:rFonts w:ascii="Arial" w:hAnsi="Arial" w:cs="Arial"/>
        </w:rPr>
        <w:t>züglich eines Separatfriedens zwischen dem Deutschen Reich und Russland einspannen liess. Denn ein solcher Separatfriede zwischen den beiden Mächten (wie er in Brest-Litowsk 1918 auch tatsächlich geschlossen wurde) begünstigte einseitig das Deutsche Reich, das an zwei Fronten kämpfen musste. Damit hatte die Schweiz ihre politische Neu</w:t>
      </w:r>
      <w:r w:rsidRPr="00830E78">
        <w:rPr>
          <w:rFonts w:ascii="Arial" w:hAnsi="Arial" w:cs="Arial"/>
        </w:rPr>
        <w:t>t</w:t>
      </w:r>
      <w:r w:rsidRPr="00830E78">
        <w:rPr>
          <w:rFonts w:ascii="Arial" w:hAnsi="Arial" w:cs="Arial"/>
        </w:rPr>
        <w:t xml:space="preserve">ralität verletzt. </w:t>
      </w:r>
    </w:p>
    <w:p w14:paraId="67BA05C1" w14:textId="77777777" w:rsidR="00020788" w:rsidRPr="00830E78" w:rsidRDefault="00020788" w:rsidP="00830E78">
      <w:pPr>
        <w:spacing w:before="120"/>
        <w:ind w:left="567" w:hanging="567"/>
        <w:rPr>
          <w:rFonts w:ascii="Arial" w:hAnsi="Arial" w:cs="Arial"/>
        </w:rPr>
      </w:pPr>
      <w:r w:rsidRPr="00830E78">
        <w:rPr>
          <w:rFonts w:ascii="Arial" w:hAnsi="Arial" w:cs="Arial"/>
        </w:rPr>
        <w:tab/>
        <w:t>[Arthur Hoffmann, der General Willes Wahl durchgesetzt hatte, war ebenfalls ein starker Sympathisant des Deutschen Reiches.]</w:t>
      </w:r>
    </w:p>
    <w:p w14:paraId="667BB320" w14:textId="77777777" w:rsidR="00020788" w:rsidRPr="00830E78" w:rsidRDefault="00020788" w:rsidP="00830E78">
      <w:pPr>
        <w:spacing w:before="120"/>
        <w:ind w:left="567" w:hanging="567"/>
        <w:rPr>
          <w:rFonts w:ascii="Arial" w:hAnsi="Arial" w:cs="Arial"/>
        </w:rPr>
      </w:pPr>
    </w:p>
    <w:p w14:paraId="3293AFB0" w14:textId="77777777" w:rsidR="00020788" w:rsidRPr="00830E78" w:rsidRDefault="00020788" w:rsidP="00830E78">
      <w:pPr>
        <w:spacing w:before="120"/>
        <w:rPr>
          <w:rFonts w:ascii="Arial" w:hAnsi="Arial" w:cs="Arial"/>
        </w:rPr>
      </w:pPr>
      <w:r w:rsidRPr="00830E78">
        <w:rPr>
          <w:rFonts w:ascii="Arial" w:hAnsi="Arial" w:cs="Arial"/>
        </w:rPr>
        <w:t>Hier für interessierte Schülerinnen und Schüler Hoffmanns Telegramm an die Schweizer Bo</w:t>
      </w:r>
      <w:r w:rsidRPr="00830E78">
        <w:rPr>
          <w:rFonts w:ascii="Arial" w:hAnsi="Arial" w:cs="Arial"/>
        </w:rPr>
        <w:t>t</w:t>
      </w:r>
      <w:r w:rsidRPr="00830E78">
        <w:rPr>
          <w:rFonts w:ascii="Arial" w:hAnsi="Arial" w:cs="Arial"/>
        </w:rPr>
        <w:t xml:space="preserve">schaft in </w:t>
      </w:r>
      <w:proofErr w:type="spellStart"/>
      <w:r w:rsidRPr="00830E78">
        <w:rPr>
          <w:rFonts w:ascii="Arial" w:hAnsi="Arial" w:cs="Arial"/>
        </w:rPr>
        <w:t>Pe</w:t>
      </w:r>
      <w:r w:rsidRPr="00830E78">
        <w:rPr>
          <w:rFonts w:ascii="Arial" w:hAnsi="Arial" w:cs="Arial"/>
        </w:rPr>
        <w:t>t</w:t>
      </w:r>
      <w:r w:rsidRPr="00830E78">
        <w:rPr>
          <w:rFonts w:ascii="Arial" w:hAnsi="Arial" w:cs="Arial"/>
        </w:rPr>
        <w:t>rograd</w:t>
      </w:r>
      <w:proofErr w:type="spellEnd"/>
      <w:r w:rsidRPr="00830E78">
        <w:rPr>
          <w:rFonts w:ascii="Arial" w:hAnsi="Arial" w:cs="Arial"/>
        </w:rPr>
        <w:t xml:space="preserve">: </w:t>
      </w:r>
    </w:p>
    <w:p w14:paraId="17B79A9C" w14:textId="77777777" w:rsidR="00020788" w:rsidRPr="00830E78" w:rsidRDefault="00020788" w:rsidP="00830E78">
      <w:pPr>
        <w:spacing w:before="120"/>
        <w:rPr>
          <w:rFonts w:ascii="Arial" w:hAnsi="Arial" w:cs="Arial"/>
          <w:lang w:val="fr-FR"/>
        </w:rPr>
      </w:pPr>
      <w:proofErr w:type="gramStart"/>
      <w:r w:rsidRPr="00830E78">
        <w:rPr>
          <w:rFonts w:ascii="Arial" w:hAnsi="Arial" w:cs="Arial"/>
          <w:lang w:val="fr-FR"/>
        </w:rPr>
        <w:t>«Conseiller</w:t>
      </w:r>
      <w:proofErr w:type="gramEnd"/>
      <w:r w:rsidRPr="00830E78">
        <w:rPr>
          <w:rFonts w:ascii="Arial" w:hAnsi="Arial" w:cs="Arial"/>
          <w:lang w:val="fr-FR"/>
        </w:rPr>
        <w:t xml:space="preserve"> fédéral Hoffmann vous autorise faire à Grimm communication verbale suivante. Allemagne n'entreprendra aucune offensive aussi longtemps qu'une entente amiable paraît po</w:t>
      </w:r>
      <w:r w:rsidRPr="00830E78">
        <w:rPr>
          <w:rFonts w:ascii="Arial" w:hAnsi="Arial" w:cs="Arial"/>
          <w:lang w:val="fr-FR"/>
        </w:rPr>
        <w:t>s</w:t>
      </w:r>
      <w:r w:rsidRPr="00830E78">
        <w:rPr>
          <w:rFonts w:ascii="Arial" w:hAnsi="Arial" w:cs="Arial"/>
          <w:lang w:val="fr-FR"/>
        </w:rPr>
        <w:t>sible avec Russie. Après conversations réitérées avec des personnalités éminentes, suis convai</w:t>
      </w:r>
      <w:r w:rsidRPr="00830E78">
        <w:rPr>
          <w:rFonts w:ascii="Arial" w:hAnsi="Arial" w:cs="Arial"/>
          <w:lang w:val="fr-FR"/>
        </w:rPr>
        <w:t>n</w:t>
      </w:r>
      <w:r w:rsidRPr="00830E78">
        <w:rPr>
          <w:rFonts w:ascii="Arial" w:hAnsi="Arial" w:cs="Arial"/>
          <w:lang w:val="fr-FR"/>
        </w:rPr>
        <w:t xml:space="preserve">cu </w:t>
      </w:r>
      <w:proofErr w:type="gramStart"/>
      <w:r w:rsidRPr="00830E78">
        <w:rPr>
          <w:rFonts w:ascii="Arial" w:hAnsi="Arial" w:cs="Arial"/>
          <w:lang w:val="fr-FR"/>
        </w:rPr>
        <w:t>que Allemagne</w:t>
      </w:r>
      <w:proofErr w:type="gramEnd"/>
      <w:r w:rsidRPr="00830E78">
        <w:rPr>
          <w:rFonts w:ascii="Arial" w:hAnsi="Arial" w:cs="Arial"/>
          <w:lang w:val="fr-FR"/>
        </w:rPr>
        <w:t xml:space="preserve"> cherche avec Russie paix honorable pour les deux côtés avec i</w:t>
      </w:r>
      <w:r w:rsidRPr="00830E78">
        <w:rPr>
          <w:rFonts w:ascii="Arial" w:hAnsi="Arial" w:cs="Arial"/>
          <w:lang w:val="fr-FR"/>
        </w:rPr>
        <w:t>n</w:t>
      </w:r>
      <w:r w:rsidRPr="00830E78">
        <w:rPr>
          <w:rFonts w:ascii="Arial" w:hAnsi="Arial" w:cs="Arial"/>
          <w:lang w:val="fr-FR"/>
        </w:rPr>
        <w:t>times relations commerciales et économiques futures et appui financier pour reconstitution Russie. Aucune i</w:t>
      </w:r>
      <w:r w:rsidRPr="00830E78">
        <w:rPr>
          <w:rFonts w:ascii="Arial" w:hAnsi="Arial" w:cs="Arial"/>
          <w:lang w:val="fr-FR"/>
        </w:rPr>
        <w:t>m</w:t>
      </w:r>
      <w:r w:rsidRPr="00830E78">
        <w:rPr>
          <w:rFonts w:ascii="Arial" w:hAnsi="Arial" w:cs="Arial"/>
          <w:lang w:val="fr-FR"/>
        </w:rPr>
        <w:t xml:space="preserve">mixtion affaires intérieures russes, entente amiable au sujet Pologne, </w:t>
      </w:r>
      <w:proofErr w:type="spellStart"/>
      <w:r w:rsidRPr="00830E78">
        <w:rPr>
          <w:rFonts w:ascii="Arial" w:hAnsi="Arial" w:cs="Arial"/>
          <w:lang w:val="fr-FR"/>
        </w:rPr>
        <w:t>L</w:t>
      </w:r>
      <w:r w:rsidRPr="00830E78">
        <w:rPr>
          <w:rFonts w:ascii="Arial" w:hAnsi="Arial" w:cs="Arial"/>
          <w:lang w:val="fr-FR"/>
        </w:rPr>
        <w:t>i</w:t>
      </w:r>
      <w:r w:rsidRPr="00830E78">
        <w:rPr>
          <w:rFonts w:ascii="Arial" w:hAnsi="Arial" w:cs="Arial"/>
          <w:lang w:val="fr-FR"/>
        </w:rPr>
        <w:t>thuanie</w:t>
      </w:r>
      <w:proofErr w:type="spellEnd"/>
      <w:r w:rsidRPr="00830E78">
        <w:rPr>
          <w:rFonts w:ascii="Arial" w:hAnsi="Arial" w:cs="Arial"/>
          <w:lang w:val="fr-FR"/>
        </w:rPr>
        <w:t>, Courlande en tenant compte des particularités des peuples. Rétrocession des territoires occupés contre restit</w:t>
      </w:r>
      <w:r w:rsidRPr="00830E78">
        <w:rPr>
          <w:rFonts w:ascii="Arial" w:hAnsi="Arial" w:cs="Arial"/>
          <w:lang w:val="fr-FR"/>
        </w:rPr>
        <w:t>u</w:t>
      </w:r>
      <w:r w:rsidRPr="00830E78">
        <w:rPr>
          <w:rFonts w:ascii="Arial" w:hAnsi="Arial" w:cs="Arial"/>
          <w:lang w:val="fr-FR"/>
        </w:rPr>
        <w:t xml:space="preserve">tion par Russie provinces autrichiennes envahies. Suis persuadé </w:t>
      </w:r>
      <w:proofErr w:type="gramStart"/>
      <w:r w:rsidRPr="00830E78">
        <w:rPr>
          <w:rFonts w:ascii="Arial" w:hAnsi="Arial" w:cs="Arial"/>
          <w:lang w:val="fr-FR"/>
        </w:rPr>
        <w:t>que Allemagne</w:t>
      </w:r>
      <w:proofErr w:type="gramEnd"/>
      <w:r w:rsidRPr="00830E78">
        <w:rPr>
          <w:rFonts w:ascii="Arial" w:hAnsi="Arial" w:cs="Arial"/>
          <w:lang w:val="fr-FR"/>
        </w:rPr>
        <w:t xml:space="preserve"> et ses alliés e</w:t>
      </w:r>
      <w:r w:rsidRPr="00830E78">
        <w:rPr>
          <w:rFonts w:ascii="Arial" w:hAnsi="Arial" w:cs="Arial"/>
          <w:lang w:val="fr-FR"/>
        </w:rPr>
        <w:t>n</w:t>
      </w:r>
      <w:r w:rsidRPr="00830E78">
        <w:rPr>
          <w:rFonts w:ascii="Arial" w:hAnsi="Arial" w:cs="Arial"/>
          <w:lang w:val="fr-FR"/>
        </w:rPr>
        <w:t>treprendraient immédiatement des négociations de paix sur le désir des Alliés de la Russie. Co</w:t>
      </w:r>
      <w:r w:rsidRPr="00830E78">
        <w:rPr>
          <w:rFonts w:ascii="Arial" w:hAnsi="Arial" w:cs="Arial"/>
          <w:lang w:val="fr-FR"/>
        </w:rPr>
        <w:t>n</w:t>
      </w:r>
      <w:r w:rsidRPr="00830E78">
        <w:rPr>
          <w:rFonts w:ascii="Arial" w:hAnsi="Arial" w:cs="Arial"/>
          <w:lang w:val="fr-FR"/>
        </w:rPr>
        <w:t xml:space="preserve">cernant les buts de guerre allemands, lisez publication dans </w:t>
      </w:r>
      <w:proofErr w:type="spellStart"/>
      <w:r w:rsidRPr="00830E78">
        <w:rPr>
          <w:rFonts w:ascii="Arial" w:hAnsi="Arial" w:cs="Arial"/>
          <w:lang w:val="fr-FR"/>
        </w:rPr>
        <w:t>Norddeutsche</w:t>
      </w:r>
      <w:proofErr w:type="spellEnd"/>
      <w:r w:rsidRPr="00830E78">
        <w:rPr>
          <w:rFonts w:ascii="Arial" w:hAnsi="Arial" w:cs="Arial"/>
          <w:lang w:val="fr-FR"/>
        </w:rPr>
        <w:t xml:space="preserve"> Allgemeine Ze</w:t>
      </w:r>
      <w:r w:rsidRPr="00830E78">
        <w:rPr>
          <w:rFonts w:ascii="Arial" w:hAnsi="Arial" w:cs="Arial"/>
          <w:lang w:val="fr-FR"/>
        </w:rPr>
        <w:t>i</w:t>
      </w:r>
      <w:r w:rsidRPr="00830E78">
        <w:rPr>
          <w:rFonts w:ascii="Arial" w:hAnsi="Arial" w:cs="Arial"/>
          <w:lang w:val="fr-FR"/>
        </w:rPr>
        <w:t>tung où l'accord avec Asquith au sujet des annexions est affirmé. Allemagne ne voudrait aucune au</w:t>
      </w:r>
      <w:r w:rsidRPr="00830E78">
        <w:rPr>
          <w:rFonts w:ascii="Arial" w:hAnsi="Arial" w:cs="Arial"/>
          <w:lang w:val="fr-FR"/>
        </w:rPr>
        <w:t>g</w:t>
      </w:r>
      <w:r w:rsidRPr="00830E78">
        <w:rPr>
          <w:rFonts w:ascii="Arial" w:hAnsi="Arial" w:cs="Arial"/>
          <w:lang w:val="fr-FR"/>
        </w:rPr>
        <w:t>mentation de territoire dans le but d'un agrandissement ou d'une extension économique ou pol</w:t>
      </w:r>
      <w:r w:rsidRPr="00830E78">
        <w:rPr>
          <w:rFonts w:ascii="Arial" w:hAnsi="Arial" w:cs="Arial"/>
          <w:lang w:val="fr-FR"/>
        </w:rPr>
        <w:t>i</w:t>
      </w:r>
      <w:r w:rsidRPr="00830E78">
        <w:rPr>
          <w:rFonts w:ascii="Arial" w:hAnsi="Arial" w:cs="Arial"/>
          <w:lang w:val="fr-FR"/>
        </w:rPr>
        <w:t>tique</w:t>
      </w:r>
      <w:proofErr w:type="gramStart"/>
      <w:r w:rsidRPr="00830E78">
        <w:rPr>
          <w:rFonts w:ascii="Arial" w:hAnsi="Arial" w:cs="Arial"/>
          <w:lang w:val="fr-FR"/>
        </w:rPr>
        <w:t>.»</w:t>
      </w:r>
      <w:proofErr w:type="gramEnd"/>
    </w:p>
    <w:p w14:paraId="79B30AA4" w14:textId="125E076D" w:rsidR="00020788" w:rsidRPr="00830E78" w:rsidRDefault="00020788" w:rsidP="00830E78">
      <w:pPr>
        <w:spacing w:before="120"/>
        <w:rPr>
          <w:rFonts w:ascii="Arial" w:hAnsi="Arial" w:cs="Arial"/>
          <w:lang w:val="fr-CH"/>
        </w:rPr>
      </w:pPr>
    </w:p>
    <w:p w14:paraId="64AC29B7" w14:textId="77777777" w:rsidR="00020788" w:rsidRPr="00830E78" w:rsidRDefault="00020788" w:rsidP="00830E78">
      <w:pPr>
        <w:spacing w:before="120"/>
        <w:rPr>
          <w:rFonts w:ascii="Arial" w:hAnsi="Arial" w:cs="Arial"/>
        </w:rPr>
      </w:pPr>
      <w:r w:rsidRPr="00830E78">
        <w:rPr>
          <w:rFonts w:ascii="Arial" w:hAnsi="Arial" w:cs="Arial"/>
        </w:rPr>
        <w:t>Das Werden der modernen Schweiz, Band 2. 12f.</w:t>
      </w:r>
    </w:p>
    <w:sectPr w:rsidR="00020788" w:rsidRPr="00830E78" w:rsidSect="00830E78">
      <w:headerReference w:type="default" r:id="rId12"/>
      <w:footerReference w:type="even" r:id="rId13"/>
      <w:footerReference w:type="default" r:id="rId14"/>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06E31" w14:textId="77777777" w:rsidR="00A05F2B" w:rsidRDefault="00A05F2B" w:rsidP="007E39E7">
      <w:r>
        <w:separator/>
      </w:r>
    </w:p>
  </w:endnote>
  <w:endnote w:type="continuationSeparator" w:id="0">
    <w:p w14:paraId="72EF4173" w14:textId="77777777" w:rsidR="00A05F2B" w:rsidRDefault="00A05F2B"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D3B5D" w14:textId="77777777" w:rsidR="00A05F2B" w:rsidRDefault="00A05F2B" w:rsidP="007E39E7">
      <w:r>
        <w:separator/>
      </w:r>
    </w:p>
  </w:footnote>
  <w:footnote w:type="continuationSeparator" w:id="0">
    <w:p w14:paraId="1A5C5373" w14:textId="77777777" w:rsidR="00A05F2B" w:rsidRDefault="00A05F2B" w:rsidP="007E39E7">
      <w:r>
        <w:continuationSeparator/>
      </w:r>
    </w:p>
  </w:footnote>
  <w:footnote w:id="1">
    <w:p w14:paraId="2A57E93E" w14:textId="77777777" w:rsidR="00020788" w:rsidRPr="00830E78" w:rsidRDefault="00020788" w:rsidP="00020788">
      <w:pPr>
        <w:pStyle w:val="Funotentext"/>
        <w:ind w:left="284" w:hanging="284"/>
        <w:rPr>
          <w:rFonts w:ascii="Arial" w:hAnsi="Arial" w:cs="Arial"/>
          <w:lang w:val="de-CH"/>
        </w:rPr>
      </w:pPr>
      <w:r w:rsidRPr="00830E78">
        <w:rPr>
          <w:rStyle w:val="Funotenzeichen"/>
          <w:rFonts w:ascii="Arial" w:hAnsi="Arial" w:cs="Arial"/>
        </w:rPr>
        <w:footnoteRef/>
      </w:r>
      <w:r w:rsidRPr="00830E78">
        <w:rPr>
          <w:rFonts w:ascii="Arial" w:hAnsi="Arial" w:cs="Arial"/>
          <w:lang w:val="de-CH"/>
        </w:rPr>
        <w:t xml:space="preserve"> </w:t>
      </w:r>
      <w:r w:rsidRPr="00830E78">
        <w:rPr>
          <w:rFonts w:ascii="Arial" w:hAnsi="Arial" w:cs="Arial"/>
          <w:lang w:val="de-CH"/>
        </w:rPr>
        <w:tab/>
        <w:t xml:space="preserve">Aufgedeckt wurde diese </w:t>
      </w:r>
      <w:proofErr w:type="gramStart"/>
      <w:r w:rsidRPr="00830E78">
        <w:rPr>
          <w:rFonts w:ascii="Arial" w:hAnsi="Arial" w:cs="Arial"/>
          <w:lang w:val="de-CH"/>
        </w:rPr>
        <w:t>Tat übrigens</w:t>
      </w:r>
      <w:proofErr w:type="gramEnd"/>
      <w:r w:rsidRPr="00830E78">
        <w:rPr>
          <w:rFonts w:ascii="Arial" w:hAnsi="Arial" w:cs="Arial"/>
          <w:lang w:val="de-CH"/>
        </w:rPr>
        <w:t xml:space="preserve"> durch Dr. André </w:t>
      </w:r>
      <w:proofErr w:type="spellStart"/>
      <w:r w:rsidRPr="00830E78">
        <w:rPr>
          <w:rFonts w:ascii="Arial" w:hAnsi="Arial" w:cs="Arial"/>
          <w:lang w:val="de-CH"/>
        </w:rPr>
        <w:t>Langie</w:t>
      </w:r>
      <w:proofErr w:type="spellEnd"/>
      <w:r w:rsidRPr="00830E78">
        <w:rPr>
          <w:rFonts w:ascii="Arial" w:hAnsi="Arial" w:cs="Arial"/>
          <w:lang w:val="de-CH"/>
        </w:rPr>
        <w:t xml:space="preserve">, einen dienstuntauglichen </w:t>
      </w:r>
      <w:proofErr w:type="spellStart"/>
      <w:r w:rsidRPr="00830E78">
        <w:rPr>
          <w:rFonts w:ascii="Arial" w:hAnsi="Arial" w:cs="Arial"/>
          <w:lang w:val="de-CH"/>
        </w:rPr>
        <w:t>Literaturwissenschafter</w:t>
      </w:r>
      <w:proofErr w:type="spellEnd"/>
      <w:r w:rsidRPr="00830E78">
        <w:rPr>
          <w:rFonts w:ascii="Arial" w:hAnsi="Arial" w:cs="Arial"/>
          <w:lang w:val="de-CH"/>
        </w:rPr>
        <w:t xml:space="preserve"> und Spezialist für das En</w:t>
      </w:r>
      <w:r w:rsidRPr="00830E78">
        <w:rPr>
          <w:rFonts w:ascii="Arial" w:hAnsi="Arial" w:cs="Arial"/>
          <w:lang w:val="de-CH"/>
        </w:rPr>
        <w:t>t</w:t>
      </w:r>
      <w:r w:rsidRPr="00830E78">
        <w:rPr>
          <w:rFonts w:ascii="Arial" w:hAnsi="Arial" w:cs="Arial"/>
          <w:lang w:val="de-CH"/>
        </w:rPr>
        <w:t xml:space="preserve">ziffern verschlüsselter Schriften im Büro der beiden Generalstabsobersten.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30"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0788"/>
    <w:rsid w:val="000226B6"/>
    <w:rsid w:val="0003125F"/>
    <w:rsid w:val="00036BB8"/>
    <w:rsid w:val="00050121"/>
    <w:rsid w:val="00064F71"/>
    <w:rsid w:val="00071D27"/>
    <w:rsid w:val="00074F70"/>
    <w:rsid w:val="00082885"/>
    <w:rsid w:val="00083127"/>
    <w:rsid w:val="0008643D"/>
    <w:rsid w:val="000A03F7"/>
    <w:rsid w:val="000A1642"/>
    <w:rsid w:val="000D5BEB"/>
    <w:rsid w:val="000F6FD6"/>
    <w:rsid w:val="0010172F"/>
    <w:rsid w:val="00151A29"/>
    <w:rsid w:val="001521BA"/>
    <w:rsid w:val="001843EA"/>
    <w:rsid w:val="0018593D"/>
    <w:rsid w:val="0019603D"/>
    <w:rsid w:val="001B57F6"/>
    <w:rsid w:val="001F0E71"/>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70296"/>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09E8"/>
    <w:rsid w:val="00693727"/>
    <w:rsid w:val="006B0B45"/>
    <w:rsid w:val="006B342D"/>
    <w:rsid w:val="006D17B8"/>
    <w:rsid w:val="006D5B1E"/>
    <w:rsid w:val="006E0D20"/>
    <w:rsid w:val="00717713"/>
    <w:rsid w:val="00724E02"/>
    <w:rsid w:val="00733A42"/>
    <w:rsid w:val="00740576"/>
    <w:rsid w:val="00747FAA"/>
    <w:rsid w:val="007611D1"/>
    <w:rsid w:val="00767C95"/>
    <w:rsid w:val="0079123F"/>
    <w:rsid w:val="007958C4"/>
    <w:rsid w:val="007A4887"/>
    <w:rsid w:val="007B6770"/>
    <w:rsid w:val="007C2D0B"/>
    <w:rsid w:val="007D576E"/>
    <w:rsid w:val="007E39E7"/>
    <w:rsid w:val="007E3C9B"/>
    <w:rsid w:val="007F770E"/>
    <w:rsid w:val="008148DB"/>
    <w:rsid w:val="00816ED1"/>
    <w:rsid w:val="00823E33"/>
    <w:rsid w:val="00830E78"/>
    <w:rsid w:val="0083582D"/>
    <w:rsid w:val="008448C9"/>
    <w:rsid w:val="00885915"/>
    <w:rsid w:val="0089044D"/>
    <w:rsid w:val="00891CDC"/>
    <w:rsid w:val="00897B40"/>
    <w:rsid w:val="008A16E2"/>
    <w:rsid w:val="008A1FE7"/>
    <w:rsid w:val="008A5FB5"/>
    <w:rsid w:val="008B7E82"/>
    <w:rsid w:val="008C1EDD"/>
    <w:rsid w:val="008E75A4"/>
    <w:rsid w:val="00904C0C"/>
    <w:rsid w:val="00925BE2"/>
    <w:rsid w:val="00927FF7"/>
    <w:rsid w:val="0094177B"/>
    <w:rsid w:val="0095322C"/>
    <w:rsid w:val="009732FC"/>
    <w:rsid w:val="00997F5B"/>
    <w:rsid w:val="009C02C8"/>
    <w:rsid w:val="009E7C12"/>
    <w:rsid w:val="009F035F"/>
    <w:rsid w:val="009F22DB"/>
    <w:rsid w:val="00A03442"/>
    <w:rsid w:val="00A05F2B"/>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38"/>
    <w:rsid w:val="00B1128E"/>
    <w:rsid w:val="00B15A87"/>
    <w:rsid w:val="00B26310"/>
    <w:rsid w:val="00B3313A"/>
    <w:rsid w:val="00B37562"/>
    <w:rsid w:val="00B37888"/>
    <w:rsid w:val="00B425D3"/>
    <w:rsid w:val="00B4592C"/>
    <w:rsid w:val="00B53499"/>
    <w:rsid w:val="00B632EF"/>
    <w:rsid w:val="00B70949"/>
    <w:rsid w:val="00B97183"/>
    <w:rsid w:val="00BA5DD3"/>
    <w:rsid w:val="00BC19D9"/>
    <w:rsid w:val="00BE139F"/>
    <w:rsid w:val="00C14815"/>
    <w:rsid w:val="00C15A93"/>
    <w:rsid w:val="00C309A6"/>
    <w:rsid w:val="00C33BEB"/>
    <w:rsid w:val="00C42724"/>
    <w:rsid w:val="00C52BFE"/>
    <w:rsid w:val="00C660A6"/>
    <w:rsid w:val="00C6689B"/>
    <w:rsid w:val="00C76117"/>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92F69"/>
    <w:rsid w:val="00EA05C9"/>
    <w:rsid w:val="00EA6FC8"/>
    <w:rsid w:val="00EA7681"/>
    <w:rsid w:val="00EC50C0"/>
    <w:rsid w:val="00ED1985"/>
    <w:rsid w:val="00ED3A7C"/>
    <w:rsid w:val="00ED50A1"/>
    <w:rsid w:val="00ED6F80"/>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nhideWhenUsed/>
    <w:rsid w:val="00487719"/>
    <w:rPr>
      <w:sz w:val="20"/>
      <w:szCs w:val="20"/>
      <w:lang w:val="en-US" w:eastAsia="de-CH"/>
    </w:rPr>
  </w:style>
  <w:style w:type="character" w:customStyle="1" w:styleId="FunotentextZchn">
    <w:name w:val="Fußnotentext Zchn"/>
    <w:basedOn w:val="Absatz-Standardschriftart"/>
    <w:link w:val="Funotentext"/>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ls-dhs-dss.ch"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1689</Words>
  <Characters>10641</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13</cp:revision>
  <cp:lastPrinted>2021-07-14T09:10:00Z</cp:lastPrinted>
  <dcterms:created xsi:type="dcterms:W3CDTF">2021-07-14T08:35:00Z</dcterms:created>
  <dcterms:modified xsi:type="dcterms:W3CDTF">2021-10-07T12:54:00Z</dcterms:modified>
</cp:coreProperties>
</file>