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E722FE" w:rsidRDefault="00A51169" w:rsidP="00E722FE">
      <w:pPr>
        <w:spacing w:before="120"/>
        <w:ind w:right="686"/>
        <w:rPr>
          <w:rFonts w:ascii="Arial" w:hAnsi="Arial" w:cs="Arial"/>
          <w:lang w:val="de-DE"/>
        </w:rPr>
      </w:pPr>
    </w:p>
    <w:p w14:paraId="033FC297" w14:textId="06EC67E0" w:rsidR="00B10673" w:rsidRPr="00E722FE" w:rsidRDefault="00082885" w:rsidP="00E722FE">
      <w:pPr>
        <w:spacing w:before="120"/>
        <w:ind w:right="686"/>
        <w:rPr>
          <w:rFonts w:ascii="Arial" w:hAnsi="Arial" w:cs="Arial"/>
          <w:lang w:val="de-DE"/>
        </w:rPr>
      </w:pPr>
      <w:r w:rsidRPr="00E722FE">
        <w:rPr>
          <w:rFonts w:ascii="Arial" w:hAnsi="Arial" w:cs="Arial"/>
          <w:lang w:val="de-DE"/>
        </w:rPr>
        <w:t>Schweiz im Ersten Weltkrieg</w:t>
      </w:r>
      <w:r w:rsidR="00B10673" w:rsidRPr="00E722FE">
        <w:rPr>
          <w:rFonts w:ascii="Arial" w:hAnsi="Arial" w:cs="Arial"/>
          <w:lang w:val="de-DE"/>
        </w:rPr>
        <w:t xml:space="preserve">: </w:t>
      </w:r>
      <w:r w:rsidRPr="00E722FE">
        <w:rPr>
          <w:rFonts w:ascii="Arial" w:hAnsi="Arial" w:cs="Arial"/>
          <w:lang w:val="de-DE"/>
        </w:rPr>
        <w:t>Überblick</w:t>
      </w:r>
    </w:p>
    <w:p w14:paraId="5A09B93E" w14:textId="3E2311C5" w:rsidR="005D33B1" w:rsidRPr="00E722FE" w:rsidRDefault="00B10673" w:rsidP="00E722FE">
      <w:pPr>
        <w:spacing w:before="120"/>
        <w:ind w:right="686"/>
        <w:rPr>
          <w:rFonts w:ascii="Arial" w:hAnsi="Arial" w:cs="Arial"/>
          <w:lang w:val="de-DE"/>
        </w:rPr>
      </w:pPr>
      <w:r w:rsidRPr="00E722FE">
        <w:rPr>
          <w:rFonts w:ascii="Arial" w:hAnsi="Arial" w:cs="Arial"/>
          <w:lang w:val="de-DE"/>
        </w:rPr>
        <w:t xml:space="preserve">Kapitel </w:t>
      </w:r>
      <w:r w:rsidR="0089044D" w:rsidRPr="00E722FE">
        <w:rPr>
          <w:rFonts w:ascii="Arial" w:hAnsi="Arial" w:cs="Arial"/>
          <w:lang w:val="de-DE"/>
        </w:rPr>
        <w:t>2</w:t>
      </w:r>
      <w:r w:rsidRPr="00E722FE">
        <w:rPr>
          <w:rFonts w:ascii="Arial" w:hAnsi="Arial" w:cs="Arial"/>
          <w:lang w:val="de-DE"/>
        </w:rPr>
        <w:t>:</w:t>
      </w:r>
      <w:r w:rsidR="0089044D" w:rsidRPr="00E722FE">
        <w:rPr>
          <w:rFonts w:ascii="Arial" w:hAnsi="Arial" w:cs="Arial"/>
          <w:lang w:val="de-DE"/>
        </w:rPr>
        <w:t xml:space="preserve"> </w:t>
      </w:r>
      <w:r w:rsidR="00D06BDF">
        <w:rPr>
          <w:rFonts w:ascii="Arial" w:hAnsi="Arial" w:cs="Arial"/>
          <w:lang w:val="de-DE"/>
        </w:rPr>
        <w:t>Statistik</w:t>
      </w:r>
    </w:p>
    <w:p w14:paraId="7CB438E6" w14:textId="77777777" w:rsidR="00082885" w:rsidRPr="00E722FE" w:rsidRDefault="00082885" w:rsidP="00E722FE">
      <w:pPr>
        <w:spacing w:before="120"/>
        <w:ind w:right="686"/>
        <w:rPr>
          <w:rFonts w:ascii="Arial" w:hAnsi="Arial" w:cs="Arial"/>
          <w:lang w:val="de-DE"/>
        </w:rPr>
      </w:pPr>
    </w:p>
    <w:p w14:paraId="2313C6AE" w14:textId="77777777" w:rsidR="005D33B1" w:rsidRPr="00E722FE" w:rsidRDefault="005D33B1" w:rsidP="00E722FE">
      <w:pPr>
        <w:spacing w:before="120"/>
        <w:ind w:right="686"/>
        <w:rPr>
          <w:rFonts w:ascii="Arial" w:hAnsi="Arial" w:cs="Arial"/>
          <w:lang w:val="de-DE"/>
        </w:rPr>
      </w:pPr>
    </w:p>
    <w:p w14:paraId="06716CC7" w14:textId="77777777" w:rsidR="00E722FE" w:rsidRPr="00E722FE" w:rsidRDefault="00E722FE" w:rsidP="00E722FE">
      <w:pPr>
        <w:tabs>
          <w:tab w:val="right" w:pos="9274"/>
        </w:tabs>
        <w:spacing w:before="120"/>
        <w:rPr>
          <w:rFonts w:ascii="Arial" w:hAnsi="Arial" w:cs="Arial"/>
          <w:b/>
          <w:sz w:val="32"/>
          <w:szCs w:val="32"/>
        </w:rPr>
      </w:pPr>
      <w:r w:rsidRPr="00E722FE">
        <w:rPr>
          <w:rFonts w:ascii="Arial" w:hAnsi="Arial" w:cs="Arial"/>
          <w:b/>
          <w:sz w:val="32"/>
          <w:szCs w:val="32"/>
        </w:rPr>
        <w:t xml:space="preserve">Die Zahl der Soldaten </w:t>
      </w:r>
    </w:p>
    <w:p w14:paraId="4866D45A" w14:textId="77777777" w:rsidR="00E722FE" w:rsidRPr="00E722FE" w:rsidRDefault="00E722FE" w:rsidP="00E722FE">
      <w:pPr>
        <w:tabs>
          <w:tab w:val="right" w:pos="9274"/>
        </w:tabs>
        <w:spacing w:before="120"/>
        <w:rPr>
          <w:rFonts w:ascii="Arial" w:hAnsi="Arial" w:cs="Arial"/>
          <w:b/>
        </w:rPr>
      </w:pPr>
    </w:p>
    <w:p w14:paraId="2BED542B" w14:textId="77777777" w:rsidR="00E722FE" w:rsidRPr="00E722FE" w:rsidRDefault="00E722FE" w:rsidP="00E722FE">
      <w:pPr>
        <w:tabs>
          <w:tab w:val="right" w:pos="9274"/>
        </w:tabs>
        <w:spacing w:before="120"/>
        <w:rPr>
          <w:rFonts w:ascii="Arial" w:hAnsi="Arial" w:cs="Arial"/>
        </w:rPr>
      </w:pPr>
      <w:r w:rsidRPr="00E722FE">
        <w:rPr>
          <w:rFonts w:ascii="Arial" w:hAnsi="Arial" w:cs="Arial"/>
        </w:rPr>
        <w:t xml:space="preserve">Im Ersten Weltkrieg war das Los der Soldaten besonders hart: Nicht nur herrschten in der Armee harte Bräuche und musste bedingungslos gehorcht werden. Vor allem erhielten die Soldaten ausser einem geringen Sold keinen Verdienst. Wer ins Militär </w:t>
      </w:r>
      <w:proofErr w:type="gramStart"/>
      <w:r w:rsidRPr="00E722FE">
        <w:rPr>
          <w:rFonts w:ascii="Arial" w:hAnsi="Arial" w:cs="Arial"/>
        </w:rPr>
        <w:t>einrücken</w:t>
      </w:r>
      <w:proofErr w:type="gramEnd"/>
      <w:r w:rsidRPr="00E722FE">
        <w:rPr>
          <w:rFonts w:ascii="Arial" w:hAnsi="Arial" w:cs="Arial"/>
        </w:rPr>
        <w:t xml:space="preserve"> und die Grenzen bewachen musste, dessen Familie hatte kein Einkommen mehr! </w:t>
      </w:r>
    </w:p>
    <w:p w14:paraId="2ADD9EBC" w14:textId="77777777" w:rsidR="00E722FE" w:rsidRPr="00E722FE" w:rsidRDefault="00E722FE" w:rsidP="00E722FE">
      <w:pPr>
        <w:tabs>
          <w:tab w:val="right" w:pos="9274"/>
        </w:tabs>
        <w:spacing w:before="120"/>
        <w:rPr>
          <w:rFonts w:ascii="Arial" w:hAnsi="Arial" w:cs="Arial"/>
        </w:rPr>
      </w:pPr>
      <w:r w:rsidRPr="00E722FE">
        <w:rPr>
          <w:rFonts w:ascii="Arial" w:hAnsi="Arial" w:cs="Arial"/>
        </w:rPr>
        <w:t xml:space="preserve">Die Zahl der betroffenen, mobilisierten Soldaten schwankte in den vier Jahren des Krieges beträchtlich: </w:t>
      </w:r>
    </w:p>
    <w:p w14:paraId="131F670B" w14:textId="77777777" w:rsidR="00E722FE" w:rsidRPr="00E722FE" w:rsidRDefault="00E722FE" w:rsidP="00E722FE">
      <w:pPr>
        <w:tabs>
          <w:tab w:val="right" w:pos="9274"/>
        </w:tabs>
        <w:spacing w:before="120"/>
        <w:rPr>
          <w:rFonts w:ascii="Arial" w:hAnsi="Arial" w:cs="Arial"/>
        </w:rPr>
      </w:pPr>
    </w:p>
    <w:tbl>
      <w:tblPr>
        <w:tblW w:w="11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236"/>
        <w:gridCol w:w="9242"/>
      </w:tblGrid>
      <w:tr w:rsidR="00E722FE" w:rsidRPr="00E722FE" w14:paraId="7CA4772D" w14:textId="77777777" w:rsidTr="00E722FE">
        <w:tc>
          <w:tcPr>
            <w:tcW w:w="2073" w:type="dxa"/>
            <w:tcBorders>
              <w:right w:val="nil"/>
            </w:tcBorders>
          </w:tcPr>
          <w:p w14:paraId="36C0D52F" w14:textId="77777777" w:rsidR="00E722FE" w:rsidRPr="00E722FE" w:rsidRDefault="00E722FE" w:rsidP="00E722FE">
            <w:pPr>
              <w:tabs>
                <w:tab w:val="right" w:pos="9274"/>
              </w:tabs>
              <w:spacing w:before="120"/>
              <w:rPr>
                <w:rFonts w:ascii="Arial" w:hAnsi="Arial" w:cs="Arial"/>
              </w:rPr>
            </w:pPr>
            <w:r w:rsidRPr="00E722FE">
              <w:rPr>
                <w:rFonts w:ascii="Arial" w:hAnsi="Arial" w:cs="Arial"/>
              </w:rPr>
              <w:t>1. August 1914</w:t>
            </w:r>
          </w:p>
        </w:tc>
        <w:tc>
          <w:tcPr>
            <w:tcW w:w="236" w:type="dxa"/>
            <w:tcBorders>
              <w:left w:val="nil"/>
              <w:right w:val="nil"/>
            </w:tcBorders>
          </w:tcPr>
          <w:p w14:paraId="1EBF2ACB" w14:textId="77777777" w:rsidR="00E722FE" w:rsidRPr="00E722FE" w:rsidRDefault="00E722FE" w:rsidP="00E722FE">
            <w:pPr>
              <w:tabs>
                <w:tab w:val="right" w:pos="9274"/>
              </w:tabs>
              <w:spacing w:before="120"/>
              <w:rPr>
                <w:rFonts w:ascii="Arial" w:hAnsi="Arial" w:cs="Arial"/>
              </w:rPr>
            </w:pPr>
          </w:p>
        </w:tc>
        <w:tc>
          <w:tcPr>
            <w:tcW w:w="9242" w:type="dxa"/>
            <w:tcBorders>
              <w:left w:val="nil"/>
            </w:tcBorders>
          </w:tcPr>
          <w:p w14:paraId="26D9627F" w14:textId="77777777" w:rsidR="00E722FE" w:rsidRPr="00E722FE" w:rsidRDefault="00E722FE" w:rsidP="00E722FE">
            <w:pPr>
              <w:tabs>
                <w:tab w:val="right" w:pos="9274"/>
              </w:tabs>
              <w:spacing w:before="120"/>
              <w:rPr>
                <w:rFonts w:ascii="Arial" w:hAnsi="Arial" w:cs="Arial"/>
              </w:rPr>
            </w:pPr>
            <w:r w:rsidRPr="00E722FE">
              <w:rPr>
                <w:rFonts w:ascii="Arial" w:hAnsi="Arial" w:cs="Arial"/>
              </w:rPr>
              <w:t>Mobilmachung, 220'000 (von total 250'000)</w:t>
            </w:r>
          </w:p>
        </w:tc>
      </w:tr>
      <w:tr w:rsidR="00E722FE" w:rsidRPr="00E722FE" w14:paraId="3116181E" w14:textId="77777777" w:rsidTr="00E722FE">
        <w:tc>
          <w:tcPr>
            <w:tcW w:w="2073" w:type="dxa"/>
            <w:tcBorders>
              <w:right w:val="nil"/>
            </w:tcBorders>
          </w:tcPr>
          <w:p w14:paraId="4C7CFFC5" w14:textId="77777777" w:rsidR="00E722FE" w:rsidRPr="00E722FE" w:rsidRDefault="00E722FE" w:rsidP="00E722FE">
            <w:pPr>
              <w:tabs>
                <w:tab w:val="right" w:pos="9274"/>
              </w:tabs>
              <w:spacing w:before="120"/>
              <w:rPr>
                <w:rFonts w:ascii="Arial" w:hAnsi="Arial" w:cs="Arial"/>
              </w:rPr>
            </w:pPr>
            <w:r w:rsidRPr="00E722FE">
              <w:rPr>
                <w:rFonts w:ascii="Arial" w:hAnsi="Arial" w:cs="Arial"/>
              </w:rPr>
              <w:t>ab Sep. 1914</w:t>
            </w:r>
          </w:p>
        </w:tc>
        <w:tc>
          <w:tcPr>
            <w:tcW w:w="236" w:type="dxa"/>
            <w:tcBorders>
              <w:left w:val="nil"/>
              <w:right w:val="nil"/>
            </w:tcBorders>
          </w:tcPr>
          <w:p w14:paraId="726CFD4F" w14:textId="77777777" w:rsidR="00E722FE" w:rsidRPr="00E722FE" w:rsidRDefault="00E722FE" w:rsidP="00E722FE">
            <w:pPr>
              <w:tabs>
                <w:tab w:val="right" w:pos="9274"/>
              </w:tabs>
              <w:spacing w:before="120"/>
              <w:rPr>
                <w:rFonts w:ascii="Arial" w:hAnsi="Arial" w:cs="Arial"/>
              </w:rPr>
            </w:pPr>
          </w:p>
        </w:tc>
        <w:tc>
          <w:tcPr>
            <w:tcW w:w="9242" w:type="dxa"/>
            <w:tcBorders>
              <w:left w:val="nil"/>
            </w:tcBorders>
          </w:tcPr>
          <w:p w14:paraId="5A3EAA3F" w14:textId="77777777" w:rsidR="00E722FE" w:rsidRPr="00E722FE" w:rsidRDefault="00E722FE" w:rsidP="00E722FE">
            <w:pPr>
              <w:tabs>
                <w:tab w:val="right" w:pos="9274"/>
              </w:tabs>
              <w:spacing w:before="120"/>
              <w:rPr>
                <w:rFonts w:ascii="Arial" w:hAnsi="Arial" w:cs="Arial"/>
              </w:rPr>
            </w:pPr>
            <w:r w:rsidRPr="00E722FE">
              <w:rPr>
                <w:rFonts w:ascii="Arial" w:hAnsi="Arial" w:cs="Arial"/>
              </w:rPr>
              <w:t>Reduktion der Soldaten auf rund 40'000; Ablösungen der Soldaten</w:t>
            </w:r>
          </w:p>
        </w:tc>
      </w:tr>
      <w:tr w:rsidR="00E722FE" w:rsidRPr="00E722FE" w14:paraId="663368A2" w14:textId="77777777" w:rsidTr="00E722FE">
        <w:tc>
          <w:tcPr>
            <w:tcW w:w="2073" w:type="dxa"/>
            <w:tcBorders>
              <w:right w:val="nil"/>
            </w:tcBorders>
          </w:tcPr>
          <w:p w14:paraId="37A7F996" w14:textId="77777777" w:rsidR="00E722FE" w:rsidRPr="00E722FE" w:rsidRDefault="00E722FE" w:rsidP="00E722FE">
            <w:pPr>
              <w:tabs>
                <w:tab w:val="right" w:pos="9274"/>
              </w:tabs>
              <w:spacing w:before="120"/>
              <w:rPr>
                <w:rFonts w:ascii="Arial" w:hAnsi="Arial" w:cs="Arial"/>
              </w:rPr>
            </w:pPr>
            <w:r w:rsidRPr="00E722FE">
              <w:rPr>
                <w:rFonts w:ascii="Arial" w:hAnsi="Arial" w:cs="Arial"/>
              </w:rPr>
              <w:t>Nov. 1916</w:t>
            </w:r>
          </w:p>
        </w:tc>
        <w:tc>
          <w:tcPr>
            <w:tcW w:w="236" w:type="dxa"/>
            <w:tcBorders>
              <w:left w:val="nil"/>
              <w:right w:val="nil"/>
            </w:tcBorders>
          </w:tcPr>
          <w:p w14:paraId="421EBC4B" w14:textId="77777777" w:rsidR="00E722FE" w:rsidRPr="00E722FE" w:rsidRDefault="00E722FE" w:rsidP="00E722FE">
            <w:pPr>
              <w:tabs>
                <w:tab w:val="right" w:pos="9274"/>
              </w:tabs>
              <w:spacing w:before="120"/>
              <w:rPr>
                <w:rFonts w:ascii="Arial" w:hAnsi="Arial" w:cs="Arial"/>
              </w:rPr>
            </w:pPr>
          </w:p>
        </w:tc>
        <w:tc>
          <w:tcPr>
            <w:tcW w:w="9242" w:type="dxa"/>
            <w:tcBorders>
              <w:left w:val="nil"/>
            </w:tcBorders>
          </w:tcPr>
          <w:p w14:paraId="302A6A0E" w14:textId="77777777" w:rsidR="00E722FE" w:rsidRPr="00E722FE" w:rsidRDefault="00E722FE" w:rsidP="00E722FE">
            <w:pPr>
              <w:tabs>
                <w:tab w:val="right" w:pos="9274"/>
              </w:tabs>
              <w:spacing w:before="120"/>
              <w:rPr>
                <w:rFonts w:ascii="Arial" w:hAnsi="Arial" w:cs="Arial"/>
              </w:rPr>
            </w:pPr>
            <w:r w:rsidRPr="00E722FE">
              <w:rPr>
                <w:rFonts w:ascii="Arial" w:hAnsi="Arial" w:cs="Arial"/>
              </w:rPr>
              <w:t>36'000 Soldaten (damals Tiefststand)</w:t>
            </w:r>
          </w:p>
        </w:tc>
      </w:tr>
      <w:tr w:rsidR="00E722FE" w:rsidRPr="00E722FE" w14:paraId="517826AC" w14:textId="77777777" w:rsidTr="00E722FE">
        <w:tc>
          <w:tcPr>
            <w:tcW w:w="2073" w:type="dxa"/>
            <w:tcBorders>
              <w:right w:val="nil"/>
            </w:tcBorders>
          </w:tcPr>
          <w:p w14:paraId="5D420EFA" w14:textId="77777777" w:rsidR="00E722FE" w:rsidRPr="00E722FE" w:rsidRDefault="00E722FE" w:rsidP="00E722FE">
            <w:pPr>
              <w:tabs>
                <w:tab w:val="right" w:pos="9274"/>
              </w:tabs>
              <w:spacing w:before="120"/>
              <w:rPr>
                <w:rFonts w:ascii="Arial" w:hAnsi="Arial" w:cs="Arial"/>
              </w:rPr>
            </w:pPr>
            <w:r w:rsidRPr="00E722FE">
              <w:rPr>
                <w:rFonts w:ascii="Arial" w:hAnsi="Arial" w:cs="Arial"/>
              </w:rPr>
              <w:t>16. Jan. 1917</w:t>
            </w:r>
          </w:p>
        </w:tc>
        <w:tc>
          <w:tcPr>
            <w:tcW w:w="236" w:type="dxa"/>
            <w:tcBorders>
              <w:left w:val="nil"/>
              <w:right w:val="nil"/>
            </w:tcBorders>
          </w:tcPr>
          <w:p w14:paraId="4A457DE3" w14:textId="77777777" w:rsidR="00E722FE" w:rsidRPr="00E722FE" w:rsidRDefault="00E722FE" w:rsidP="00E722FE">
            <w:pPr>
              <w:tabs>
                <w:tab w:val="right" w:pos="9274"/>
              </w:tabs>
              <w:spacing w:before="120"/>
              <w:rPr>
                <w:rFonts w:ascii="Arial" w:hAnsi="Arial" w:cs="Arial"/>
              </w:rPr>
            </w:pPr>
          </w:p>
        </w:tc>
        <w:tc>
          <w:tcPr>
            <w:tcW w:w="9242" w:type="dxa"/>
            <w:tcBorders>
              <w:left w:val="nil"/>
            </w:tcBorders>
          </w:tcPr>
          <w:p w14:paraId="66FB4AF9" w14:textId="77777777" w:rsidR="00E722FE" w:rsidRPr="00E722FE" w:rsidRDefault="00E722FE" w:rsidP="00E722FE">
            <w:pPr>
              <w:tabs>
                <w:tab w:val="right" w:pos="9274"/>
              </w:tabs>
              <w:spacing w:before="120"/>
              <w:rPr>
                <w:rFonts w:ascii="Arial" w:hAnsi="Arial" w:cs="Arial"/>
              </w:rPr>
            </w:pPr>
            <w:r w:rsidRPr="00E722FE">
              <w:rPr>
                <w:rFonts w:ascii="Arial" w:hAnsi="Arial" w:cs="Arial"/>
              </w:rPr>
              <w:t>Teilmobilmachung, 86'000 Soldaten</w:t>
            </w:r>
          </w:p>
        </w:tc>
      </w:tr>
      <w:tr w:rsidR="00E722FE" w:rsidRPr="00E722FE" w14:paraId="5CF10EA1" w14:textId="77777777" w:rsidTr="00E722FE">
        <w:tc>
          <w:tcPr>
            <w:tcW w:w="2073" w:type="dxa"/>
            <w:tcBorders>
              <w:right w:val="nil"/>
            </w:tcBorders>
          </w:tcPr>
          <w:p w14:paraId="097063C3" w14:textId="77777777" w:rsidR="00E722FE" w:rsidRPr="00E722FE" w:rsidRDefault="00E722FE" w:rsidP="00E722FE">
            <w:pPr>
              <w:tabs>
                <w:tab w:val="right" w:pos="9274"/>
              </w:tabs>
              <w:spacing w:before="120"/>
              <w:rPr>
                <w:rFonts w:ascii="Arial" w:hAnsi="Arial" w:cs="Arial"/>
              </w:rPr>
            </w:pPr>
            <w:r w:rsidRPr="00E722FE">
              <w:rPr>
                <w:rFonts w:ascii="Arial" w:hAnsi="Arial" w:cs="Arial"/>
              </w:rPr>
              <w:t>Okt. 1918</w:t>
            </w:r>
          </w:p>
        </w:tc>
        <w:tc>
          <w:tcPr>
            <w:tcW w:w="236" w:type="dxa"/>
            <w:tcBorders>
              <w:left w:val="nil"/>
              <w:right w:val="nil"/>
            </w:tcBorders>
          </w:tcPr>
          <w:p w14:paraId="37AFEA0F" w14:textId="77777777" w:rsidR="00E722FE" w:rsidRPr="00E722FE" w:rsidRDefault="00E722FE" w:rsidP="00E722FE">
            <w:pPr>
              <w:tabs>
                <w:tab w:val="right" w:pos="9274"/>
              </w:tabs>
              <w:spacing w:before="120"/>
              <w:rPr>
                <w:rFonts w:ascii="Arial" w:hAnsi="Arial" w:cs="Arial"/>
              </w:rPr>
            </w:pPr>
          </w:p>
        </w:tc>
        <w:tc>
          <w:tcPr>
            <w:tcW w:w="9242" w:type="dxa"/>
            <w:tcBorders>
              <w:left w:val="nil"/>
            </w:tcBorders>
          </w:tcPr>
          <w:p w14:paraId="72B32075" w14:textId="77777777" w:rsidR="00E722FE" w:rsidRPr="00E722FE" w:rsidRDefault="00E722FE" w:rsidP="00E722FE">
            <w:pPr>
              <w:tabs>
                <w:tab w:val="right" w:pos="9274"/>
              </w:tabs>
              <w:spacing w:before="120"/>
              <w:rPr>
                <w:rFonts w:ascii="Arial" w:hAnsi="Arial" w:cs="Arial"/>
              </w:rPr>
            </w:pPr>
            <w:r w:rsidRPr="00E722FE">
              <w:rPr>
                <w:rFonts w:ascii="Arial" w:hAnsi="Arial" w:cs="Arial"/>
              </w:rPr>
              <w:t xml:space="preserve">25'000 Soldaten </w:t>
            </w:r>
          </w:p>
        </w:tc>
      </w:tr>
      <w:tr w:rsidR="00E722FE" w:rsidRPr="00E722FE" w14:paraId="725EE942" w14:textId="77777777" w:rsidTr="00E722FE">
        <w:tc>
          <w:tcPr>
            <w:tcW w:w="2073" w:type="dxa"/>
            <w:tcBorders>
              <w:right w:val="nil"/>
            </w:tcBorders>
          </w:tcPr>
          <w:p w14:paraId="26CB2682" w14:textId="77777777" w:rsidR="00E722FE" w:rsidRPr="00E722FE" w:rsidRDefault="00E722FE" w:rsidP="00E722FE">
            <w:pPr>
              <w:tabs>
                <w:tab w:val="right" w:pos="9274"/>
              </w:tabs>
              <w:spacing w:before="120"/>
              <w:rPr>
                <w:rFonts w:ascii="Arial" w:hAnsi="Arial" w:cs="Arial"/>
              </w:rPr>
            </w:pPr>
            <w:r w:rsidRPr="00E722FE">
              <w:rPr>
                <w:rFonts w:ascii="Arial" w:hAnsi="Arial" w:cs="Arial"/>
              </w:rPr>
              <w:t>Nov. 1918</w:t>
            </w:r>
          </w:p>
        </w:tc>
        <w:tc>
          <w:tcPr>
            <w:tcW w:w="236" w:type="dxa"/>
            <w:tcBorders>
              <w:left w:val="nil"/>
              <w:right w:val="nil"/>
            </w:tcBorders>
          </w:tcPr>
          <w:p w14:paraId="5A9111E8" w14:textId="77777777" w:rsidR="00E722FE" w:rsidRPr="00E722FE" w:rsidRDefault="00E722FE" w:rsidP="00E722FE">
            <w:pPr>
              <w:tabs>
                <w:tab w:val="right" w:pos="9274"/>
              </w:tabs>
              <w:spacing w:before="120"/>
              <w:rPr>
                <w:rFonts w:ascii="Arial" w:hAnsi="Arial" w:cs="Arial"/>
              </w:rPr>
            </w:pPr>
          </w:p>
        </w:tc>
        <w:tc>
          <w:tcPr>
            <w:tcW w:w="9242" w:type="dxa"/>
            <w:tcBorders>
              <w:left w:val="nil"/>
            </w:tcBorders>
          </w:tcPr>
          <w:p w14:paraId="0A68D278" w14:textId="77777777" w:rsidR="00E722FE" w:rsidRPr="00E722FE" w:rsidRDefault="00E722FE" w:rsidP="00E722FE">
            <w:pPr>
              <w:tabs>
                <w:tab w:val="right" w:pos="9274"/>
              </w:tabs>
              <w:spacing w:before="120"/>
              <w:rPr>
                <w:rFonts w:ascii="Arial" w:hAnsi="Arial" w:cs="Arial"/>
              </w:rPr>
            </w:pPr>
            <w:r w:rsidRPr="00E722FE">
              <w:rPr>
                <w:rFonts w:ascii="Arial" w:hAnsi="Arial" w:cs="Arial"/>
              </w:rPr>
              <w:t>111'000 Soldaten</w:t>
            </w:r>
          </w:p>
        </w:tc>
      </w:tr>
    </w:tbl>
    <w:p w14:paraId="3E277480" w14:textId="77777777" w:rsidR="00E722FE" w:rsidRPr="00E722FE" w:rsidRDefault="00E722FE" w:rsidP="00E722FE">
      <w:pPr>
        <w:tabs>
          <w:tab w:val="right" w:pos="9274"/>
        </w:tabs>
        <w:spacing w:before="120"/>
        <w:rPr>
          <w:rFonts w:ascii="Arial" w:hAnsi="Arial" w:cs="Arial"/>
        </w:rPr>
      </w:pPr>
    </w:p>
    <w:p w14:paraId="0AAD1F28" w14:textId="77777777" w:rsidR="00E722FE" w:rsidRPr="00E722FE" w:rsidRDefault="00E722FE" w:rsidP="00E722FE">
      <w:pPr>
        <w:tabs>
          <w:tab w:val="right" w:pos="9274"/>
        </w:tabs>
        <w:spacing w:before="120"/>
        <w:rPr>
          <w:rFonts w:ascii="Arial" w:hAnsi="Arial" w:cs="Arial"/>
        </w:rPr>
      </w:pPr>
      <w:r w:rsidRPr="00E722FE">
        <w:rPr>
          <w:rFonts w:ascii="Arial" w:hAnsi="Arial" w:cs="Arial"/>
        </w:rPr>
        <w:t xml:space="preserve">Trage die Zahl der Soldaten als Punkte in das Gitternetz unten ein. Achte darauf, dass du die Zeitpunkte proportional korrekt wählst. Trage darunter die Kriegsereignisse ein, welche vielleicht mit der Zahl der Soldaten zusammenhängen.  </w:t>
      </w:r>
    </w:p>
    <w:p w14:paraId="2E90EE0A" w14:textId="77777777" w:rsidR="00E722FE" w:rsidRPr="00E722FE" w:rsidRDefault="00E722FE" w:rsidP="00E722FE">
      <w:pPr>
        <w:tabs>
          <w:tab w:val="right" w:pos="9274"/>
        </w:tabs>
        <w:spacing w:before="120"/>
        <w:rPr>
          <w:rFonts w:ascii="Arial" w:hAnsi="Arial" w:cs="Arial"/>
        </w:rPr>
      </w:pPr>
    </w:p>
    <w:p w14:paraId="0908CB6E" w14:textId="59BAB505" w:rsidR="00E722FE" w:rsidRDefault="00D06BDF" w:rsidP="00E722FE">
      <w:pPr>
        <w:tabs>
          <w:tab w:val="right" w:pos="9274"/>
        </w:tabs>
        <w:spacing w:before="120"/>
        <w:rPr>
          <w:rFonts w:ascii="Arial" w:hAnsi="Arial" w:cs="Arial"/>
        </w:rPr>
      </w:pPr>
      <w:r w:rsidRPr="00BE0D39">
        <w:rPr>
          <w:rFonts w:ascii="Arial" w:hAnsi="Arial" w:cs="Arial"/>
          <w:noProof/>
        </w:rPr>
      </w:r>
      <w:r w:rsidR="00D06BDF" w:rsidRPr="00BE0D39">
        <w:rPr>
          <w:rFonts w:ascii="Arial" w:hAnsi="Arial" w:cs="Arial"/>
          <w:noProof/>
        </w:rPr>
        <w:object w:dxaOrig="10911" w:dyaOrig="5857" w14:anchorId="38371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9.8pt;height:220.6pt;mso-width-percent:0;mso-height-percent:0;mso-width-percent:0;mso-height-percent:0" o:ole="">
            <v:imagedata r:id="rId7" o:title=""/>
          </v:shape>
          <o:OLEObject Type="Embed" ProgID="Designer.Drawing.7" ShapeID="_x0000_i1025" DrawAspect="Content" ObjectID="_1695201688" r:id="rId8"/>
        </w:object>
      </w:r>
    </w:p>
    <w:p w14:paraId="6ABF630C" w14:textId="4B47A238" w:rsidR="00E722FE" w:rsidRDefault="00E722FE" w:rsidP="00E722FE">
      <w:pPr>
        <w:tabs>
          <w:tab w:val="right" w:pos="9274"/>
        </w:tabs>
        <w:spacing w:before="120"/>
        <w:rPr>
          <w:rFonts w:ascii="Arial" w:hAnsi="Arial" w:cs="Arial"/>
        </w:rPr>
      </w:pPr>
    </w:p>
    <w:p w14:paraId="1627168A" w14:textId="77777777" w:rsidR="00E722FE" w:rsidRPr="00E722FE" w:rsidRDefault="00E722FE" w:rsidP="00E722FE">
      <w:pPr>
        <w:tabs>
          <w:tab w:val="right" w:pos="9274"/>
        </w:tabs>
        <w:spacing w:before="120"/>
        <w:rPr>
          <w:rFonts w:ascii="Arial" w:hAnsi="Arial" w:cs="Arial"/>
        </w:rPr>
      </w:pPr>
    </w:p>
    <w:p w14:paraId="3170ED9D" w14:textId="020C1A32" w:rsidR="00E722FE" w:rsidRPr="00E722FE" w:rsidRDefault="00E722FE" w:rsidP="00E722FE">
      <w:pPr>
        <w:tabs>
          <w:tab w:val="right" w:pos="9274"/>
        </w:tabs>
        <w:spacing w:before="120"/>
        <w:rPr>
          <w:rFonts w:ascii="Arial" w:hAnsi="Arial" w:cs="Arial"/>
          <w:b/>
          <w:sz w:val="32"/>
          <w:szCs w:val="32"/>
        </w:rPr>
      </w:pPr>
      <w:r w:rsidRPr="00E722FE">
        <w:rPr>
          <w:rFonts w:ascii="Arial" w:hAnsi="Arial" w:cs="Arial"/>
          <w:sz w:val="32"/>
          <w:szCs w:val="32"/>
        </w:rPr>
        <w:br w:type="page"/>
      </w:r>
      <w:r w:rsidRPr="00E722FE">
        <w:rPr>
          <w:rFonts w:ascii="Arial" w:hAnsi="Arial" w:cs="Arial"/>
          <w:b/>
          <w:bCs/>
          <w:noProof/>
          <w:sz w:val="32"/>
          <w:szCs w:val="32"/>
        </w:rPr>
        <w:lastRenderedPageBreak/>
        <mc:AlternateContent>
          <mc:Choice Requires="wps">
            <w:drawing>
              <wp:anchor distT="0" distB="0" distL="114300" distR="114300" simplePos="0" relativeHeight="251659264" behindDoc="0" locked="0" layoutInCell="1" allowOverlap="1" wp14:anchorId="502D341D" wp14:editId="3D747B61">
                <wp:simplePos x="0" y="0"/>
                <wp:positionH relativeFrom="column">
                  <wp:posOffset>7429304</wp:posOffset>
                </wp:positionH>
                <wp:positionV relativeFrom="paragraph">
                  <wp:posOffset>111174</wp:posOffset>
                </wp:positionV>
                <wp:extent cx="108000" cy="1080000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18CD8" w14:textId="77777777" w:rsidR="00E722FE" w:rsidRPr="00E722FE" w:rsidRDefault="00E722FE" w:rsidP="00E722F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D341D" id="_x0000_t202" coordsize="21600,21600" o:spt="202" path="m,l,21600r21600,l21600,xe">
                <v:stroke joinstyle="miter"/>
                <v:path gradientshapeok="t" o:connecttype="rect"/>
              </v:shapetype>
              <v:shape id="Text Box 3" o:spid="_x0000_s1026" type="#_x0000_t202" style="position:absolute;margin-left:585pt;margin-top:8.7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" fillcolor="silver" stroked="f">
                <v:path arrowok="t"/>
                <v:textbox>
                  <w:txbxContent>
                    <w:p w14:paraId="04A18CD8" w14:textId="77777777" w:rsidR="00E722FE" w:rsidRPr="00E722FE" w:rsidRDefault="00E722FE" w:rsidP="00E722FE">
                      <w:pPr>
                        <w:rPr>
                          <w:rFonts w:ascii="Arial" w:hAnsi="Arial" w:cs="Arial"/>
                        </w:rPr>
                      </w:pPr>
                    </w:p>
                  </w:txbxContent>
                </v:textbox>
              </v:shape>
            </w:pict>
          </mc:Fallback>
        </mc:AlternateContent>
      </w:r>
      <w:r w:rsidRPr="00E722FE">
        <w:rPr>
          <w:rFonts w:ascii="Arial" w:hAnsi="Arial" w:cs="Arial"/>
          <w:b/>
          <w:sz w:val="32"/>
          <w:szCs w:val="32"/>
        </w:rPr>
        <w:t xml:space="preserve">Lösungen, Erläuterungen </w:t>
      </w:r>
    </w:p>
    <w:p w14:paraId="545871C8" w14:textId="77777777" w:rsidR="00E722FE" w:rsidRPr="00E722FE" w:rsidRDefault="00E722FE" w:rsidP="00E722FE">
      <w:pPr>
        <w:tabs>
          <w:tab w:val="right" w:pos="9274"/>
        </w:tabs>
        <w:spacing w:before="120"/>
        <w:rPr>
          <w:rFonts w:ascii="Arial" w:hAnsi="Arial" w:cs="Arial"/>
          <w:b/>
        </w:rPr>
      </w:pPr>
    </w:p>
    <w:p w14:paraId="6011E603" w14:textId="77777777" w:rsidR="00E722FE" w:rsidRPr="00E722FE" w:rsidRDefault="00E722FE" w:rsidP="00E722FE">
      <w:pPr>
        <w:tabs>
          <w:tab w:val="right" w:pos="9274"/>
        </w:tabs>
        <w:spacing w:before="120"/>
        <w:rPr>
          <w:rFonts w:ascii="Arial" w:hAnsi="Arial" w:cs="Arial"/>
        </w:rPr>
      </w:pPr>
      <w:r w:rsidRPr="00E722FE">
        <w:rPr>
          <w:rFonts w:ascii="Arial" w:hAnsi="Arial" w:cs="Arial"/>
        </w:rPr>
        <w:t xml:space="preserve">Das Erstellen einer Statistik ist trotz der wenigen Zahlenwerte nicht </w:t>
      </w:r>
      <w:proofErr w:type="gramStart"/>
      <w:r w:rsidRPr="00E722FE">
        <w:rPr>
          <w:rFonts w:ascii="Arial" w:hAnsi="Arial" w:cs="Arial"/>
        </w:rPr>
        <w:t>ganz so</w:t>
      </w:r>
      <w:proofErr w:type="gramEnd"/>
      <w:r w:rsidRPr="00E722FE">
        <w:rPr>
          <w:rFonts w:ascii="Arial" w:hAnsi="Arial" w:cs="Arial"/>
        </w:rPr>
        <w:t xml:space="preserve"> trivial, weil die Schülerinnen und Schüler selbst die Grössenordnungen abschätzen und die Skalen einteilen müssen. Die Verbindung zum Kriegsgeschehen können die Schülerinnen und Schüler je nach Kenntnisstand selbst ziehen, die Vorschau auf den Generalstreik kann durch Sie eingebracht werden. Die Statistik mit den grossen Zwischenräumen ist nicht besonders genau, aber sehr aufschlussreich für den Verlauf des Krieges. Sie kann auch auf der Plattform abgerufen werden. </w:t>
      </w:r>
    </w:p>
    <w:p w14:paraId="29B1F18F" w14:textId="77777777" w:rsidR="00E722FE" w:rsidRPr="00E722FE" w:rsidRDefault="00E722FE" w:rsidP="00E722FE">
      <w:pPr>
        <w:tabs>
          <w:tab w:val="right" w:pos="9274"/>
        </w:tabs>
        <w:spacing w:before="120"/>
        <w:rPr>
          <w:rFonts w:ascii="Arial" w:hAnsi="Arial" w:cs="Arial"/>
        </w:rPr>
      </w:pPr>
    </w:p>
    <w:p w14:paraId="2A8CC714" w14:textId="77777777" w:rsidR="00E722FE" w:rsidRPr="00E722FE" w:rsidRDefault="00E722FE" w:rsidP="00E722FE">
      <w:pPr>
        <w:tabs>
          <w:tab w:val="right" w:pos="9274"/>
        </w:tabs>
        <w:spacing w:before="120"/>
        <w:rPr>
          <w:rFonts w:ascii="Arial" w:hAnsi="Arial" w:cs="Arial"/>
        </w:rPr>
      </w:pPr>
      <w:r w:rsidRPr="00E722FE">
        <w:rPr>
          <w:rFonts w:ascii="Arial" w:hAnsi="Arial" w:cs="Arial"/>
          <w:noProof/>
        </w:rPr>
        <w:drawing>
          <wp:inline distT="0" distB="0" distL="0" distR="0" wp14:anchorId="1AC54847" wp14:editId="1D7280C5">
            <wp:extent cx="5936615" cy="3756025"/>
            <wp:effectExtent l="0" t="0" r="0" b="0"/>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3756025"/>
                    </a:xfrm>
                    <a:prstGeom prst="rect">
                      <a:avLst/>
                    </a:prstGeom>
                    <a:noFill/>
                    <a:ln>
                      <a:noFill/>
                    </a:ln>
                  </pic:spPr>
                </pic:pic>
              </a:graphicData>
            </a:graphic>
          </wp:inline>
        </w:drawing>
      </w:r>
    </w:p>
    <w:p w14:paraId="3DD6B1B5" w14:textId="77777777" w:rsidR="00D02EE8" w:rsidRPr="00E722FE" w:rsidRDefault="00D02EE8" w:rsidP="00E722FE">
      <w:pPr>
        <w:spacing w:before="120"/>
        <w:ind w:right="686"/>
        <w:rPr>
          <w:rFonts w:ascii="Arial" w:hAnsi="Arial" w:cs="Arial"/>
        </w:rPr>
      </w:pPr>
    </w:p>
    <w:sectPr w:rsidR="00D02EE8" w:rsidRPr="00E722FE" w:rsidSect="00E722FE">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1BBF" w14:textId="77777777" w:rsidR="00BE0D39" w:rsidRDefault="00BE0D39" w:rsidP="007E39E7">
      <w:r>
        <w:separator/>
      </w:r>
    </w:p>
  </w:endnote>
  <w:endnote w:type="continuationSeparator" w:id="0">
    <w:p w14:paraId="7E5E20CC" w14:textId="77777777" w:rsidR="00BE0D39" w:rsidRDefault="00BE0D3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A552" w14:textId="77777777" w:rsidR="00BE0D39" w:rsidRDefault="00BE0D39" w:rsidP="007E39E7">
      <w:r>
        <w:separator/>
      </w:r>
    </w:p>
  </w:footnote>
  <w:footnote w:type="continuationSeparator" w:id="0">
    <w:p w14:paraId="40073978" w14:textId="77777777" w:rsidR="00BE0D39" w:rsidRDefault="00BE0D39"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A5DD3"/>
    <w:rsid w:val="00BC19D9"/>
    <w:rsid w:val="00BE0D3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6BDF"/>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722FE"/>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9</cp:revision>
  <cp:lastPrinted>2021-07-14T09:10:00Z</cp:lastPrinted>
  <dcterms:created xsi:type="dcterms:W3CDTF">2021-07-14T08:35:00Z</dcterms:created>
  <dcterms:modified xsi:type="dcterms:W3CDTF">2021-10-08T10:35:00Z</dcterms:modified>
</cp:coreProperties>
</file>