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DD445A" w:rsidRDefault="00A51169" w:rsidP="00DD445A">
      <w:pPr>
        <w:spacing w:after="120" w:line="276" w:lineRule="auto"/>
        <w:ind w:right="686"/>
        <w:rPr>
          <w:rFonts w:ascii="Arial" w:hAnsi="Arial" w:cs="Arial"/>
          <w:lang w:val="de-DE"/>
        </w:rPr>
      </w:pPr>
    </w:p>
    <w:p w14:paraId="033FC297" w14:textId="0363B4F9" w:rsidR="00B10673" w:rsidRPr="00DD445A" w:rsidRDefault="00DC0CF2" w:rsidP="00DD445A">
      <w:pPr>
        <w:spacing w:after="120" w:line="276" w:lineRule="auto"/>
        <w:ind w:right="686"/>
        <w:rPr>
          <w:rFonts w:ascii="Arial" w:hAnsi="Arial" w:cs="Arial"/>
          <w:lang w:val="de-DE"/>
        </w:rPr>
      </w:pPr>
      <w:r w:rsidRPr="00DD445A">
        <w:rPr>
          <w:rFonts w:ascii="Arial" w:hAnsi="Arial" w:cs="Arial"/>
          <w:lang w:val="de-DE"/>
        </w:rPr>
        <w:t>Zerfall Jugoslawien</w:t>
      </w:r>
      <w:r w:rsidR="004E5096" w:rsidRPr="00DD445A">
        <w:rPr>
          <w:rFonts w:ascii="Arial" w:hAnsi="Arial" w:cs="Arial"/>
          <w:lang w:val="de-DE"/>
        </w:rPr>
        <w:t>s</w:t>
      </w:r>
      <w:r w:rsidR="00B10673" w:rsidRPr="00DD445A">
        <w:rPr>
          <w:rFonts w:ascii="Arial" w:hAnsi="Arial" w:cs="Arial"/>
          <w:lang w:val="de-DE"/>
        </w:rPr>
        <w:t xml:space="preserve">: </w:t>
      </w:r>
      <w:r w:rsidR="00A12FCD" w:rsidRPr="00DD445A">
        <w:rPr>
          <w:rFonts w:ascii="Arial" w:hAnsi="Arial" w:cs="Arial"/>
          <w:lang w:val="de-DE"/>
        </w:rPr>
        <w:t>Kosova / Kosovo</w:t>
      </w:r>
    </w:p>
    <w:p w14:paraId="5A09B93E" w14:textId="386EAC55" w:rsidR="005D33B1" w:rsidRPr="00DD445A" w:rsidRDefault="00B10673" w:rsidP="00DD445A">
      <w:pPr>
        <w:spacing w:after="120" w:line="276" w:lineRule="auto"/>
        <w:ind w:right="686"/>
        <w:rPr>
          <w:rFonts w:ascii="Arial" w:hAnsi="Arial" w:cs="Arial"/>
          <w:lang w:val="de-DE"/>
        </w:rPr>
      </w:pPr>
      <w:r w:rsidRPr="00DD445A">
        <w:rPr>
          <w:rFonts w:ascii="Arial" w:hAnsi="Arial" w:cs="Arial"/>
          <w:lang w:val="de-DE"/>
        </w:rPr>
        <w:t xml:space="preserve">Kapitel </w:t>
      </w:r>
      <w:r w:rsidR="00A12FCD" w:rsidRPr="00DD445A">
        <w:rPr>
          <w:rFonts w:ascii="Arial" w:hAnsi="Arial" w:cs="Arial"/>
          <w:lang w:val="de-DE"/>
        </w:rPr>
        <w:t>1</w:t>
      </w:r>
      <w:r w:rsidRPr="00DD445A">
        <w:rPr>
          <w:rFonts w:ascii="Arial" w:hAnsi="Arial" w:cs="Arial"/>
          <w:lang w:val="de-DE"/>
        </w:rPr>
        <w:t>:</w:t>
      </w:r>
      <w:r w:rsidR="00DC0CF2" w:rsidRPr="00DD445A">
        <w:rPr>
          <w:rFonts w:ascii="Arial" w:hAnsi="Arial" w:cs="Arial"/>
          <w:lang w:val="de-DE"/>
        </w:rPr>
        <w:t xml:space="preserve"> </w:t>
      </w:r>
      <w:r w:rsidR="00A12FCD" w:rsidRPr="00DD445A">
        <w:rPr>
          <w:rFonts w:ascii="Arial" w:hAnsi="Arial" w:cs="Arial"/>
          <w:lang w:val="de-DE"/>
        </w:rPr>
        <w:t>Bevölkerungsstatistik</w:t>
      </w:r>
    </w:p>
    <w:p w14:paraId="2313C6AE" w14:textId="614B9668" w:rsidR="005D33B1" w:rsidRDefault="005D33B1" w:rsidP="00DD445A">
      <w:pPr>
        <w:spacing w:after="120" w:line="276" w:lineRule="auto"/>
        <w:ind w:right="686"/>
        <w:rPr>
          <w:rFonts w:ascii="Arial" w:hAnsi="Arial" w:cs="Arial"/>
          <w:lang w:val="de-DE"/>
        </w:rPr>
      </w:pPr>
    </w:p>
    <w:p w14:paraId="2BD5FA6F" w14:textId="77777777" w:rsidR="00DD445A" w:rsidRPr="00DD445A" w:rsidRDefault="00DD445A" w:rsidP="00DD445A">
      <w:pPr>
        <w:spacing w:after="120" w:line="276" w:lineRule="auto"/>
        <w:ind w:right="686"/>
        <w:rPr>
          <w:rFonts w:ascii="Arial" w:hAnsi="Arial" w:cs="Arial"/>
          <w:lang w:val="de-DE"/>
        </w:rPr>
      </w:pPr>
    </w:p>
    <w:p w14:paraId="49DFB4BD" w14:textId="77777777" w:rsidR="00DD445A" w:rsidRPr="00DD445A" w:rsidRDefault="00DD445A" w:rsidP="00DD445A">
      <w:pPr>
        <w:rPr>
          <w:rFonts w:ascii="Arial" w:hAnsi="Arial" w:cs="Arial"/>
          <w:b/>
          <w:sz w:val="32"/>
          <w:szCs w:val="32"/>
        </w:rPr>
      </w:pPr>
      <w:r w:rsidRPr="00DD445A">
        <w:rPr>
          <w:rFonts w:ascii="Arial" w:hAnsi="Arial" w:cs="Arial"/>
          <w:b/>
          <w:sz w:val="32"/>
          <w:szCs w:val="32"/>
        </w:rPr>
        <w:t>Albaner/-innen</w:t>
      </w:r>
      <w:r w:rsidRPr="00DD445A">
        <w:rPr>
          <w:rStyle w:val="Funotenzeichen"/>
          <w:rFonts w:ascii="Arial" w:eastAsiaTheme="minorEastAsia" w:hAnsi="Arial" w:cs="Arial"/>
          <w:b/>
          <w:sz w:val="32"/>
          <w:szCs w:val="32"/>
        </w:rPr>
        <w:footnoteReference w:id="1"/>
      </w:r>
      <w:r w:rsidRPr="00DD445A">
        <w:rPr>
          <w:rFonts w:ascii="Arial" w:hAnsi="Arial" w:cs="Arial"/>
          <w:b/>
          <w:sz w:val="32"/>
          <w:szCs w:val="32"/>
        </w:rPr>
        <w:t xml:space="preserve"> und Serben/Serbinnen in Kosova</w:t>
      </w:r>
    </w:p>
    <w:p w14:paraId="26258629" w14:textId="77777777" w:rsidR="00DD445A" w:rsidRPr="00DD445A" w:rsidRDefault="00DD445A" w:rsidP="00DD445A">
      <w:pPr>
        <w:rPr>
          <w:rFonts w:ascii="Arial" w:hAnsi="Arial" w:cs="Arial"/>
        </w:rPr>
      </w:pPr>
    </w:p>
    <w:p w14:paraId="0898A206" w14:textId="57AD7969" w:rsidR="00DD445A" w:rsidRPr="00DD445A" w:rsidRDefault="00DD445A" w:rsidP="00DD445A">
      <w:pPr>
        <w:rPr>
          <w:rFonts w:ascii="Arial" w:hAnsi="Arial" w:cs="Arial"/>
        </w:rPr>
      </w:pPr>
      <w:r w:rsidRPr="00DD445A">
        <w:rPr>
          <w:rFonts w:ascii="Arial" w:hAnsi="Arial" w:cs="Arial"/>
        </w:rPr>
        <w:t xml:space="preserve">Eine Statistik der Bevölkerung von Kosova zu erstellen ist nicht einfach, denn diese Zahlen sind hoch politisch. Sie drücken nämlich eine Realität aus, welche beide Seiten oft nicht sehen wollen, wenn sie sich durch die Mehrheit unterdrückt oder durch eine Minderheit bedroht wähnen. Hier zwei Tabellen, welche durch </w:t>
      </w:r>
      <w:r w:rsidRPr="00DD445A">
        <w:rPr>
          <w:rFonts w:ascii="Arial" w:hAnsi="Arial" w:cs="Arial"/>
        </w:rPr>
        <w:t>Wissenschaftler</w:t>
      </w:r>
      <w:r w:rsidRPr="00DD445A">
        <w:rPr>
          <w:rFonts w:ascii="Arial" w:hAnsi="Arial" w:cs="Arial"/>
        </w:rPr>
        <w:t xml:space="preserve"> und durch UNO-Organisationen erstellt worden sind: </w:t>
      </w:r>
    </w:p>
    <w:p w14:paraId="628C6C76" w14:textId="77777777" w:rsidR="00DD445A" w:rsidRPr="00DD445A" w:rsidRDefault="00DD445A" w:rsidP="00DD445A">
      <w:pPr>
        <w:rPr>
          <w:rFonts w:ascii="Arial" w:hAnsi="Arial" w:cs="Arial"/>
        </w:rPr>
      </w:pPr>
    </w:p>
    <w:p w14:paraId="4029D21E" w14:textId="77777777" w:rsidR="00DD445A" w:rsidRPr="00DD445A" w:rsidRDefault="00DD445A" w:rsidP="00DD445A">
      <w:pPr>
        <w:rPr>
          <w:rFonts w:ascii="Arial" w:hAnsi="Arial" w:cs="Arial"/>
          <w:b/>
        </w:rPr>
      </w:pPr>
      <w:r w:rsidRPr="00DD445A">
        <w:rPr>
          <w:rFonts w:ascii="Arial" w:hAnsi="Arial" w:cs="Arial"/>
          <w:b/>
        </w:rPr>
        <w:t>1. Anteil der drei Volksgruppen an der Gesamtbevölkerung</w:t>
      </w:r>
    </w:p>
    <w:p w14:paraId="1F6EAE47" w14:textId="77777777" w:rsidR="00DD445A" w:rsidRPr="00DD445A" w:rsidRDefault="00DD445A" w:rsidP="00DD445A">
      <w:pPr>
        <w:rPr>
          <w:rFonts w:ascii="Arial" w:hAnsi="Arial" w:cs="Arial"/>
          <w:b/>
        </w:rPr>
      </w:pPr>
    </w:p>
    <w:tbl>
      <w:tblPr>
        <w:tblW w:w="7010" w:type="dxa"/>
        <w:tblInd w:w="55" w:type="dxa"/>
        <w:tblCellMar>
          <w:left w:w="70" w:type="dxa"/>
          <w:right w:w="70" w:type="dxa"/>
        </w:tblCellMar>
        <w:tblLook w:val="04A0" w:firstRow="1" w:lastRow="0" w:firstColumn="1" w:lastColumn="0" w:noHBand="0" w:noVBand="1"/>
      </w:tblPr>
      <w:tblGrid>
        <w:gridCol w:w="1186"/>
        <w:gridCol w:w="1797"/>
        <w:gridCol w:w="2075"/>
        <w:gridCol w:w="1952"/>
      </w:tblGrid>
      <w:tr w:rsidR="00DD445A" w:rsidRPr="00DD445A" w14:paraId="57D364B1" w14:textId="77777777" w:rsidTr="00DD445A">
        <w:trPr>
          <w:cantSplit/>
        </w:trPr>
        <w:tc>
          <w:tcPr>
            <w:tcW w:w="11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20AA6A" w14:textId="77777777" w:rsidR="00DD445A" w:rsidRPr="00DD445A" w:rsidRDefault="00DD445A" w:rsidP="00DD445A">
            <w:pPr>
              <w:rPr>
                <w:rFonts w:ascii="Arial" w:hAnsi="Arial" w:cs="Arial"/>
                <w:color w:val="000000"/>
              </w:rPr>
            </w:pPr>
            <w:r w:rsidRPr="00DD445A">
              <w:rPr>
                <w:rFonts w:ascii="Arial" w:hAnsi="Arial" w:cs="Arial"/>
                <w:color w:val="000000"/>
              </w:rPr>
              <w:t>Jahr</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24368F6F" w14:textId="77777777" w:rsidR="00DD445A" w:rsidRPr="00DD445A" w:rsidRDefault="00DD445A" w:rsidP="00DD445A">
            <w:pPr>
              <w:rPr>
                <w:rFonts w:ascii="Arial" w:hAnsi="Arial" w:cs="Arial"/>
                <w:color w:val="000000"/>
              </w:rPr>
            </w:pPr>
            <w:r w:rsidRPr="00DD445A">
              <w:rPr>
                <w:rFonts w:ascii="Arial" w:hAnsi="Arial" w:cs="Arial"/>
                <w:color w:val="000000"/>
              </w:rPr>
              <w:t>Albaner/</w:t>
            </w:r>
            <w:r w:rsidRPr="00DD445A">
              <w:rPr>
                <w:rFonts w:ascii="Arial" w:hAnsi="Arial" w:cs="Arial"/>
                <w:color w:val="000000"/>
              </w:rPr>
              <w:noBreakHyphen/>
              <w:t>innen</w:t>
            </w:r>
          </w:p>
        </w:tc>
        <w:tc>
          <w:tcPr>
            <w:tcW w:w="2075" w:type="dxa"/>
            <w:tcBorders>
              <w:top w:val="single" w:sz="8" w:space="0" w:color="auto"/>
              <w:left w:val="nil"/>
              <w:bottom w:val="single" w:sz="8" w:space="0" w:color="auto"/>
              <w:right w:val="single" w:sz="8" w:space="0" w:color="auto"/>
            </w:tcBorders>
            <w:shd w:val="clear" w:color="auto" w:fill="auto"/>
            <w:vAlign w:val="center"/>
            <w:hideMark/>
          </w:tcPr>
          <w:p w14:paraId="5C295097" w14:textId="77777777" w:rsidR="00DD445A" w:rsidRPr="00DD445A" w:rsidRDefault="00DD445A" w:rsidP="00DD445A">
            <w:pPr>
              <w:rPr>
                <w:rFonts w:ascii="Arial" w:hAnsi="Arial" w:cs="Arial"/>
                <w:color w:val="000000"/>
              </w:rPr>
            </w:pPr>
            <w:r w:rsidRPr="00DD445A">
              <w:rPr>
                <w:rFonts w:ascii="Arial" w:hAnsi="Arial" w:cs="Arial"/>
                <w:color w:val="000000"/>
              </w:rPr>
              <w:t>Serben/Serbinnen</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3805A4B2" w14:textId="77777777" w:rsidR="00DD445A" w:rsidRPr="00DD445A" w:rsidRDefault="00DD445A" w:rsidP="00DD445A">
            <w:pPr>
              <w:rPr>
                <w:rFonts w:ascii="Arial" w:hAnsi="Arial" w:cs="Arial"/>
                <w:color w:val="000000"/>
              </w:rPr>
            </w:pPr>
            <w:r w:rsidRPr="00DD445A">
              <w:rPr>
                <w:rFonts w:ascii="Arial" w:hAnsi="Arial" w:cs="Arial"/>
                <w:color w:val="000000"/>
              </w:rPr>
              <w:t>andere</w:t>
            </w:r>
          </w:p>
        </w:tc>
      </w:tr>
      <w:tr w:rsidR="00DD445A" w:rsidRPr="00DD445A" w14:paraId="10A1141C"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63CAB76F" w14:textId="77777777" w:rsidR="00DD445A" w:rsidRPr="00DD445A" w:rsidRDefault="00DD445A" w:rsidP="00DD445A">
            <w:pPr>
              <w:rPr>
                <w:rFonts w:ascii="Arial" w:hAnsi="Arial" w:cs="Arial"/>
                <w:color w:val="000000"/>
              </w:rPr>
            </w:pPr>
            <w:r w:rsidRPr="00DD445A">
              <w:rPr>
                <w:rFonts w:ascii="Arial" w:hAnsi="Arial" w:cs="Arial"/>
                <w:color w:val="000000"/>
              </w:rPr>
              <w:t>1921</w:t>
            </w:r>
          </w:p>
        </w:tc>
        <w:tc>
          <w:tcPr>
            <w:tcW w:w="1797" w:type="dxa"/>
            <w:tcBorders>
              <w:top w:val="nil"/>
              <w:left w:val="nil"/>
              <w:bottom w:val="single" w:sz="8" w:space="0" w:color="auto"/>
              <w:right w:val="single" w:sz="8" w:space="0" w:color="auto"/>
            </w:tcBorders>
            <w:shd w:val="clear" w:color="auto" w:fill="auto"/>
            <w:vAlign w:val="center"/>
            <w:hideMark/>
          </w:tcPr>
          <w:p w14:paraId="72EC150F" w14:textId="77777777" w:rsidR="00DD445A" w:rsidRPr="00DD445A" w:rsidRDefault="00DD445A" w:rsidP="00DD445A">
            <w:pPr>
              <w:rPr>
                <w:rFonts w:ascii="Arial" w:hAnsi="Arial" w:cs="Arial"/>
                <w:color w:val="000000"/>
              </w:rPr>
            </w:pPr>
            <w:r w:rsidRPr="00DD445A">
              <w:rPr>
                <w:rFonts w:ascii="Arial" w:hAnsi="Arial" w:cs="Arial"/>
                <w:color w:val="000000"/>
              </w:rPr>
              <w:t>66%</w:t>
            </w:r>
          </w:p>
        </w:tc>
        <w:tc>
          <w:tcPr>
            <w:tcW w:w="2075" w:type="dxa"/>
            <w:tcBorders>
              <w:top w:val="nil"/>
              <w:left w:val="nil"/>
              <w:bottom w:val="single" w:sz="8" w:space="0" w:color="auto"/>
              <w:right w:val="single" w:sz="8" w:space="0" w:color="auto"/>
            </w:tcBorders>
            <w:shd w:val="clear" w:color="auto" w:fill="auto"/>
            <w:vAlign w:val="center"/>
            <w:hideMark/>
          </w:tcPr>
          <w:p w14:paraId="65F0C454" w14:textId="77777777" w:rsidR="00DD445A" w:rsidRPr="00DD445A" w:rsidRDefault="00DD445A" w:rsidP="00DD445A">
            <w:pPr>
              <w:rPr>
                <w:rFonts w:ascii="Arial" w:hAnsi="Arial" w:cs="Arial"/>
                <w:color w:val="000000"/>
              </w:rPr>
            </w:pPr>
            <w:r w:rsidRPr="00DD445A">
              <w:rPr>
                <w:rFonts w:ascii="Arial" w:hAnsi="Arial" w:cs="Arial"/>
                <w:color w:val="000000"/>
              </w:rPr>
              <w:t>21%</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60A8A94C" w14:textId="77777777" w:rsidR="00DD445A" w:rsidRPr="00DD445A" w:rsidRDefault="00DD445A" w:rsidP="00DD445A">
            <w:pPr>
              <w:rPr>
                <w:rFonts w:ascii="Arial" w:hAnsi="Arial" w:cs="Arial"/>
                <w:color w:val="000000"/>
              </w:rPr>
            </w:pPr>
            <w:r w:rsidRPr="00DD445A">
              <w:rPr>
                <w:rFonts w:ascii="Arial" w:hAnsi="Arial" w:cs="Arial"/>
                <w:color w:val="000000"/>
              </w:rPr>
              <w:t>13%</w:t>
            </w:r>
          </w:p>
        </w:tc>
      </w:tr>
      <w:tr w:rsidR="00DD445A" w:rsidRPr="00DD445A" w14:paraId="735D284F"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0E8D36C3" w14:textId="77777777" w:rsidR="00DD445A" w:rsidRPr="00DD445A" w:rsidRDefault="00DD445A" w:rsidP="00DD445A">
            <w:pPr>
              <w:rPr>
                <w:rFonts w:ascii="Arial" w:hAnsi="Arial" w:cs="Arial"/>
                <w:color w:val="000000"/>
              </w:rPr>
            </w:pPr>
            <w:r w:rsidRPr="00DD445A">
              <w:rPr>
                <w:rFonts w:ascii="Arial" w:hAnsi="Arial" w:cs="Arial"/>
                <w:color w:val="000000"/>
              </w:rPr>
              <w:t>1931</w:t>
            </w:r>
          </w:p>
        </w:tc>
        <w:tc>
          <w:tcPr>
            <w:tcW w:w="1797" w:type="dxa"/>
            <w:tcBorders>
              <w:top w:val="nil"/>
              <w:left w:val="nil"/>
              <w:bottom w:val="single" w:sz="8" w:space="0" w:color="auto"/>
              <w:right w:val="single" w:sz="8" w:space="0" w:color="auto"/>
            </w:tcBorders>
            <w:shd w:val="clear" w:color="auto" w:fill="auto"/>
            <w:vAlign w:val="center"/>
            <w:hideMark/>
          </w:tcPr>
          <w:p w14:paraId="5A7AA058" w14:textId="77777777" w:rsidR="00DD445A" w:rsidRPr="00DD445A" w:rsidRDefault="00DD445A" w:rsidP="00DD445A">
            <w:pPr>
              <w:rPr>
                <w:rFonts w:ascii="Arial" w:hAnsi="Arial" w:cs="Arial"/>
                <w:color w:val="000000"/>
              </w:rPr>
            </w:pPr>
            <w:r w:rsidRPr="00DD445A">
              <w:rPr>
                <w:rFonts w:ascii="Arial" w:hAnsi="Arial" w:cs="Arial"/>
                <w:color w:val="000000"/>
              </w:rPr>
              <w:t>60%</w:t>
            </w:r>
          </w:p>
        </w:tc>
        <w:tc>
          <w:tcPr>
            <w:tcW w:w="2075" w:type="dxa"/>
            <w:tcBorders>
              <w:top w:val="nil"/>
              <w:left w:val="nil"/>
              <w:bottom w:val="single" w:sz="8" w:space="0" w:color="auto"/>
              <w:right w:val="single" w:sz="8" w:space="0" w:color="auto"/>
            </w:tcBorders>
            <w:shd w:val="clear" w:color="auto" w:fill="auto"/>
            <w:vAlign w:val="center"/>
            <w:hideMark/>
          </w:tcPr>
          <w:p w14:paraId="2D663114" w14:textId="77777777" w:rsidR="00DD445A" w:rsidRPr="00DD445A" w:rsidRDefault="00DD445A" w:rsidP="00DD445A">
            <w:pPr>
              <w:rPr>
                <w:rFonts w:ascii="Arial" w:hAnsi="Arial" w:cs="Arial"/>
                <w:color w:val="000000"/>
              </w:rPr>
            </w:pPr>
            <w:r w:rsidRPr="00DD445A">
              <w:rPr>
                <w:rFonts w:ascii="Arial" w:hAnsi="Arial" w:cs="Arial"/>
                <w:color w:val="000000"/>
              </w:rPr>
              <w:t>27%</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44758F54" w14:textId="77777777" w:rsidR="00DD445A" w:rsidRPr="00DD445A" w:rsidRDefault="00DD445A" w:rsidP="00DD445A">
            <w:pPr>
              <w:rPr>
                <w:rFonts w:ascii="Arial" w:hAnsi="Arial" w:cs="Arial"/>
                <w:color w:val="000000"/>
              </w:rPr>
            </w:pPr>
            <w:r w:rsidRPr="00DD445A">
              <w:rPr>
                <w:rFonts w:ascii="Arial" w:hAnsi="Arial" w:cs="Arial"/>
                <w:color w:val="000000"/>
              </w:rPr>
              <w:t>13%</w:t>
            </w:r>
          </w:p>
        </w:tc>
      </w:tr>
      <w:tr w:rsidR="00DD445A" w:rsidRPr="00DD445A" w14:paraId="25483B24"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7E0548F" w14:textId="77777777" w:rsidR="00DD445A" w:rsidRPr="00DD445A" w:rsidRDefault="00DD445A" w:rsidP="00DD445A">
            <w:pPr>
              <w:rPr>
                <w:rFonts w:ascii="Arial" w:hAnsi="Arial" w:cs="Arial"/>
                <w:color w:val="000000"/>
              </w:rPr>
            </w:pPr>
            <w:r w:rsidRPr="00DD445A">
              <w:rPr>
                <w:rFonts w:ascii="Arial" w:hAnsi="Arial" w:cs="Arial"/>
                <w:color w:val="000000"/>
              </w:rPr>
              <w:t>1948</w:t>
            </w:r>
          </w:p>
        </w:tc>
        <w:tc>
          <w:tcPr>
            <w:tcW w:w="1797" w:type="dxa"/>
            <w:tcBorders>
              <w:top w:val="nil"/>
              <w:left w:val="nil"/>
              <w:bottom w:val="single" w:sz="8" w:space="0" w:color="auto"/>
              <w:right w:val="single" w:sz="8" w:space="0" w:color="auto"/>
            </w:tcBorders>
            <w:shd w:val="clear" w:color="auto" w:fill="auto"/>
            <w:vAlign w:val="center"/>
            <w:hideMark/>
          </w:tcPr>
          <w:p w14:paraId="5418E783" w14:textId="77777777" w:rsidR="00DD445A" w:rsidRPr="00DD445A" w:rsidRDefault="00DD445A" w:rsidP="00DD445A">
            <w:pPr>
              <w:rPr>
                <w:rFonts w:ascii="Arial" w:hAnsi="Arial" w:cs="Arial"/>
                <w:color w:val="000000"/>
              </w:rPr>
            </w:pPr>
            <w:r w:rsidRPr="00DD445A">
              <w:rPr>
                <w:rFonts w:ascii="Arial" w:hAnsi="Arial" w:cs="Arial"/>
                <w:color w:val="000000"/>
              </w:rPr>
              <w:t>68%</w:t>
            </w:r>
          </w:p>
        </w:tc>
        <w:tc>
          <w:tcPr>
            <w:tcW w:w="2075" w:type="dxa"/>
            <w:tcBorders>
              <w:top w:val="nil"/>
              <w:left w:val="nil"/>
              <w:bottom w:val="single" w:sz="8" w:space="0" w:color="auto"/>
              <w:right w:val="single" w:sz="8" w:space="0" w:color="auto"/>
            </w:tcBorders>
            <w:shd w:val="clear" w:color="auto" w:fill="auto"/>
            <w:vAlign w:val="center"/>
            <w:hideMark/>
          </w:tcPr>
          <w:p w14:paraId="5A766634" w14:textId="77777777" w:rsidR="00DD445A" w:rsidRPr="00DD445A" w:rsidRDefault="00DD445A" w:rsidP="00DD445A">
            <w:pPr>
              <w:rPr>
                <w:rFonts w:ascii="Arial" w:hAnsi="Arial" w:cs="Arial"/>
                <w:color w:val="000000"/>
              </w:rPr>
            </w:pPr>
            <w:r w:rsidRPr="00DD445A">
              <w:rPr>
                <w:rFonts w:ascii="Arial" w:hAnsi="Arial" w:cs="Arial"/>
                <w:color w:val="000000"/>
              </w:rPr>
              <w:t>23%</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0B3BBC06" w14:textId="77777777" w:rsidR="00DD445A" w:rsidRPr="00DD445A" w:rsidRDefault="00DD445A" w:rsidP="00DD445A">
            <w:pPr>
              <w:rPr>
                <w:rFonts w:ascii="Arial" w:hAnsi="Arial" w:cs="Arial"/>
                <w:color w:val="000000"/>
              </w:rPr>
            </w:pPr>
            <w:r w:rsidRPr="00DD445A">
              <w:rPr>
                <w:rFonts w:ascii="Arial" w:hAnsi="Arial" w:cs="Arial"/>
                <w:color w:val="000000"/>
              </w:rPr>
              <w:t>9%</w:t>
            </w:r>
          </w:p>
        </w:tc>
      </w:tr>
      <w:tr w:rsidR="00DD445A" w:rsidRPr="00DD445A" w14:paraId="726642F5"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F11AA65" w14:textId="77777777" w:rsidR="00DD445A" w:rsidRPr="00DD445A" w:rsidRDefault="00DD445A" w:rsidP="00DD445A">
            <w:pPr>
              <w:rPr>
                <w:rFonts w:ascii="Arial" w:hAnsi="Arial" w:cs="Arial"/>
                <w:color w:val="000000"/>
              </w:rPr>
            </w:pPr>
            <w:r w:rsidRPr="00DD445A">
              <w:rPr>
                <w:rFonts w:ascii="Arial" w:hAnsi="Arial" w:cs="Arial"/>
                <w:color w:val="000000"/>
              </w:rPr>
              <w:t>1953</w:t>
            </w:r>
          </w:p>
        </w:tc>
        <w:tc>
          <w:tcPr>
            <w:tcW w:w="1797" w:type="dxa"/>
            <w:tcBorders>
              <w:top w:val="nil"/>
              <w:left w:val="nil"/>
              <w:bottom w:val="single" w:sz="8" w:space="0" w:color="auto"/>
              <w:right w:val="single" w:sz="8" w:space="0" w:color="auto"/>
            </w:tcBorders>
            <w:shd w:val="clear" w:color="auto" w:fill="auto"/>
            <w:vAlign w:val="center"/>
            <w:hideMark/>
          </w:tcPr>
          <w:p w14:paraId="43C2C81F" w14:textId="77777777" w:rsidR="00DD445A" w:rsidRPr="00DD445A" w:rsidRDefault="00DD445A" w:rsidP="00DD445A">
            <w:pPr>
              <w:rPr>
                <w:rFonts w:ascii="Arial" w:hAnsi="Arial" w:cs="Arial"/>
                <w:color w:val="000000"/>
              </w:rPr>
            </w:pPr>
            <w:r w:rsidRPr="00DD445A">
              <w:rPr>
                <w:rFonts w:ascii="Arial" w:hAnsi="Arial" w:cs="Arial"/>
                <w:color w:val="000000"/>
              </w:rPr>
              <w:t>65%</w:t>
            </w:r>
          </w:p>
        </w:tc>
        <w:tc>
          <w:tcPr>
            <w:tcW w:w="2075" w:type="dxa"/>
            <w:tcBorders>
              <w:top w:val="nil"/>
              <w:left w:val="nil"/>
              <w:bottom w:val="single" w:sz="8" w:space="0" w:color="auto"/>
              <w:right w:val="single" w:sz="8" w:space="0" w:color="auto"/>
            </w:tcBorders>
            <w:shd w:val="clear" w:color="auto" w:fill="auto"/>
            <w:vAlign w:val="center"/>
            <w:hideMark/>
          </w:tcPr>
          <w:p w14:paraId="22842887" w14:textId="77777777" w:rsidR="00DD445A" w:rsidRPr="00DD445A" w:rsidRDefault="00DD445A" w:rsidP="00DD445A">
            <w:pPr>
              <w:rPr>
                <w:rFonts w:ascii="Arial" w:hAnsi="Arial" w:cs="Arial"/>
                <w:color w:val="000000"/>
              </w:rPr>
            </w:pPr>
            <w:r w:rsidRPr="00DD445A">
              <w:rPr>
                <w:rFonts w:ascii="Arial" w:hAnsi="Arial" w:cs="Arial"/>
                <w:color w:val="000000"/>
              </w:rPr>
              <w:t>23%</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43137FA9" w14:textId="77777777" w:rsidR="00DD445A" w:rsidRPr="00DD445A" w:rsidRDefault="00DD445A" w:rsidP="00DD445A">
            <w:pPr>
              <w:rPr>
                <w:rFonts w:ascii="Arial" w:hAnsi="Arial" w:cs="Arial"/>
                <w:color w:val="000000"/>
              </w:rPr>
            </w:pPr>
            <w:r w:rsidRPr="00DD445A">
              <w:rPr>
                <w:rFonts w:ascii="Arial" w:hAnsi="Arial" w:cs="Arial"/>
                <w:color w:val="000000"/>
              </w:rPr>
              <w:t>12%</w:t>
            </w:r>
          </w:p>
        </w:tc>
      </w:tr>
      <w:tr w:rsidR="00DD445A" w:rsidRPr="00DD445A" w14:paraId="5E998BEC"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823ACEF" w14:textId="77777777" w:rsidR="00DD445A" w:rsidRPr="00DD445A" w:rsidRDefault="00DD445A" w:rsidP="00DD445A">
            <w:pPr>
              <w:rPr>
                <w:rFonts w:ascii="Arial" w:hAnsi="Arial" w:cs="Arial"/>
                <w:color w:val="000000"/>
              </w:rPr>
            </w:pPr>
            <w:r w:rsidRPr="00DD445A">
              <w:rPr>
                <w:rFonts w:ascii="Arial" w:hAnsi="Arial" w:cs="Arial"/>
                <w:color w:val="000000"/>
              </w:rPr>
              <w:t>1961</w:t>
            </w:r>
          </w:p>
        </w:tc>
        <w:tc>
          <w:tcPr>
            <w:tcW w:w="1797" w:type="dxa"/>
            <w:tcBorders>
              <w:top w:val="nil"/>
              <w:left w:val="nil"/>
              <w:bottom w:val="single" w:sz="8" w:space="0" w:color="auto"/>
              <w:right w:val="single" w:sz="8" w:space="0" w:color="auto"/>
            </w:tcBorders>
            <w:shd w:val="clear" w:color="auto" w:fill="auto"/>
            <w:vAlign w:val="center"/>
            <w:hideMark/>
          </w:tcPr>
          <w:p w14:paraId="6BAE3772" w14:textId="77777777" w:rsidR="00DD445A" w:rsidRPr="00DD445A" w:rsidRDefault="00DD445A" w:rsidP="00DD445A">
            <w:pPr>
              <w:rPr>
                <w:rFonts w:ascii="Arial" w:hAnsi="Arial" w:cs="Arial"/>
                <w:color w:val="000000"/>
              </w:rPr>
            </w:pPr>
            <w:r w:rsidRPr="00DD445A">
              <w:rPr>
                <w:rFonts w:ascii="Arial" w:hAnsi="Arial" w:cs="Arial"/>
                <w:color w:val="000000"/>
              </w:rPr>
              <w:t>67%</w:t>
            </w:r>
          </w:p>
        </w:tc>
        <w:tc>
          <w:tcPr>
            <w:tcW w:w="2075" w:type="dxa"/>
            <w:tcBorders>
              <w:top w:val="nil"/>
              <w:left w:val="nil"/>
              <w:bottom w:val="single" w:sz="8" w:space="0" w:color="auto"/>
              <w:right w:val="single" w:sz="8" w:space="0" w:color="auto"/>
            </w:tcBorders>
            <w:shd w:val="clear" w:color="auto" w:fill="auto"/>
            <w:vAlign w:val="center"/>
            <w:hideMark/>
          </w:tcPr>
          <w:p w14:paraId="1591FC77" w14:textId="77777777" w:rsidR="00DD445A" w:rsidRPr="00DD445A" w:rsidRDefault="00DD445A" w:rsidP="00DD445A">
            <w:pPr>
              <w:rPr>
                <w:rFonts w:ascii="Arial" w:hAnsi="Arial" w:cs="Arial"/>
                <w:color w:val="000000"/>
              </w:rPr>
            </w:pPr>
            <w:r w:rsidRPr="00DD445A">
              <w:rPr>
                <w:rFonts w:ascii="Arial" w:hAnsi="Arial" w:cs="Arial"/>
                <w:color w:val="000000"/>
              </w:rPr>
              <w:t>24%</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1C8F1203" w14:textId="77777777" w:rsidR="00DD445A" w:rsidRPr="00DD445A" w:rsidRDefault="00DD445A" w:rsidP="00DD445A">
            <w:pPr>
              <w:rPr>
                <w:rFonts w:ascii="Arial" w:hAnsi="Arial" w:cs="Arial"/>
                <w:color w:val="000000"/>
              </w:rPr>
            </w:pPr>
            <w:r w:rsidRPr="00DD445A">
              <w:rPr>
                <w:rFonts w:ascii="Arial" w:hAnsi="Arial" w:cs="Arial"/>
                <w:color w:val="000000"/>
              </w:rPr>
              <w:t>9%</w:t>
            </w:r>
          </w:p>
        </w:tc>
      </w:tr>
      <w:tr w:rsidR="00DD445A" w:rsidRPr="00DD445A" w14:paraId="2AE90551"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4399C3D6" w14:textId="77777777" w:rsidR="00DD445A" w:rsidRPr="00DD445A" w:rsidRDefault="00DD445A" w:rsidP="00DD445A">
            <w:pPr>
              <w:rPr>
                <w:rFonts w:ascii="Arial" w:hAnsi="Arial" w:cs="Arial"/>
                <w:color w:val="000000"/>
              </w:rPr>
            </w:pPr>
            <w:r w:rsidRPr="00DD445A">
              <w:rPr>
                <w:rFonts w:ascii="Arial" w:hAnsi="Arial" w:cs="Arial"/>
                <w:color w:val="000000"/>
              </w:rPr>
              <w:t>1971</w:t>
            </w:r>
          </w:p>
        </w:tc>
        <w:tc>
          <w:tcPr>
            <w:tcW w:w="1797" w:type="dxa"/>
            <w:tcBorders>
              <w:top w:val="nil"/>
              <w:left w:val="nil"/>
              <w:bottom w:val="single" w:sz="8" w:space="0" w:color="auto"/>
              <w:right w:val="single" w:sz="8" w:space="0" w:color="auto"/>
            </w:tcBorders>
            <w:shd w:val="clear" w:color="auto" w:fill="auto"/>
            <w:vAlign w:val="center"/>
            <w:hideMark/>
          </w:tcPr>
          <w:p w14:paraId="7CFAC02E" w14:textId="77777777" w:rsidR="00DD445A" w:rsidRPr="00DD445A" w:rsidRDefault="00DD445A" w:rsidP="00DD445A">
            <w:pPr>
              <w:rPr>
                <w:rFonts w:ascii="Arial" w:hAnsi="Arial" w:cs="Arial"/>
                <w:color w:val="000000"/>
              </w:rPr>
            </w:pPr>
            <w:r w:rsidRPr="00DD445A">
              <w:rPr>
                <w:rFonts w:ascii="Arial" w:hAnsi="Arial" w:cs="Arial"/>
                <w:color w:val="000000"/>
              </w:rPr>
              <w:t>74%</w:t>
            </w:r>
          </w:p>
        </w:tc>
        <w:tc>
          <w:tcPr>
            <w:tcW w:w="2075" w:type="dxa"/>
            <w:tcBorders>
              <w:top w:val="nil"/>
              <w:left w:val="nil"/>
              <w:bottom w:val="single" w:sz="8" w:space="0" w:color="auto"/>
              <w:right w:val="single" w:sz="8" w:space="0" w:color="auto"/>
            </w:tcBorders>
            <w:shd w:val="clear" w:color="auto" w:fill="auto"/>
            <w:vAlign w:val="center"/>
            <w:hideMark/>
          </w:tcPr>
          <w:p w14:paraId="3AABA3F1" w14:textId="77777777" w:rsidR="00DD445A" w:rsidRPr="00DD445A" w:rsidRDefault="00DD445A" w:rsidP="00DD445A">
            <w:pPr>
              <w:rPr>
                <w:rFonts w:ascii="Arial" w:hAnsi="Arial" w:cs="Arial"/>
                <w:color w:val="000000"/>
              </w:rPr>
            </w:pPr>
            <w:r w:rsidRPr="00DD445A">
              <w:rPr>
                <w:rFonts w:ascii="Arial" w:hAnsi="Arial" w:cs="Arial"/>
                <w:color w:val="000000"/>
              </w:rPr>
              <w:t>18%</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65BD1882" w14:textId="77777777" w:rsidR="00DD445A" w:rsidRPr="00DD445A" w:rsidRDefault="00DD445A" w:rsidP="00DD445A">
            <w:pPr>
              <w:rPr>
                <w:rFonts w:ascii="Arial" w:hAnsi="Arial" w:cs="Arial"/>
                <w:color w:val="000000"/>
              </w:rPr>
            </w:pPr>
            <w:r w:rsidRPr="00DD445A">
              <w:rPr>
                <w:rFonts w:ascii="Arial" w:hAnsi="Arial" w:cs="Arial"/>
                <w:color w:val="000000"/>
              </w:rPr>
              <w:t>7%</w:t>
            </w:r>
          </w:p>
        </w:tc>
      </w:tr>
      <w:tr w:rsidR="00DD445A" w:rsidRPr="00DD445A" w14:paraId="7BF73458"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487DC858" w14:textId="77777777" w:rsidR="00DD445A" w:rsidRPr="00DD445A" w:rsidRDefault="00DD445A" w:rsidP="00DD445A">
            <w:pPr>
              <w:rPr>
                <w:rFonts w:ascii="Arial" w:hAnsi="Arial" w:cs="Arial"/>
                <w:color w:val="000000"/>
              </w:rPr>
            </w:pPr>
            <w:r w:rsidRPr="00DD445A">
              <w:rPr>
                <w:rFonts w:ascii="Arial" w:hAnsi="Arial" w:cs="Arial"/>
                <w:color w:val="000000"/>
              </w:rPr>
              <w:t>1981</w:t>
            </w:r>
          </w:p>
        </w:tc>
        <w:tc>
          <w:tcPr>
            <w:tcW w:w="1797" w:type="dxa"/>
            <w:tcBorders>
              <w:top w:val="nil"/>
              <w:left w:val="nil"/>
              <w:bottom w:val="single" w:sz="8" w:space="0" w:color="auto"/>
              <w:right w:val="single" w:sz="8" w:space="0" w:color="auto"/>
            </w:tcBorders>
            <w:shd w:val="clear" w:color="auto" w:fill="auto"/>
            <w:vAlign w:val="center"/>
            <w:hideMark/>
          </w:tcPr>
          <w:p w14:paraId="1C7BC298" w14:textId="77777777" w:rsidR="00DD445A" w:rsidRPr="00DD445A" w:rsidRDefault="00DD445A" w:rsidP="00DD445A">
            <w:pPr>
              <w:rPr>
                <w:rFonts w:ascii="Arial" w:hAnsi="Arial" w:cs="Arial"/>
                <w:color w:val="000000"/>
              </w:rPr>
            </w:pPr>
            <w:r w:rsidRPr="00DD445A">
              <w:rPr>
                <w:rFonts w:ascii="Arial" w:hAnsi="Arial" w:cs="Arial"/>
                <w:color w:val="000000"/>
              </w:rPr>
              <w:t>77%</w:t>
            </w:r>
          </w:p>
        </w:tc>
        <w:tc>
          <w:tcPr>
            <w:tcW w:w="2075" w:type="dxa"/>
            <w:tcBorders>
              <w:top w:val="nil"/>
              <w:left w:val="nil"/>
              <w:bottom w:val="single" w:sz="8" w:space="0" w:color="auto"/>
              <w:right w:val="single" w:sz="8" w:space="0" w:color="auto"/>
            </w:tcBorders>
            <w:shd w:val="clear" w:color="auto" w:fill="auto"/>
            <w:vAlign w:val="center"/>
            <w:hideMark/>
          </w:tcPr>
          <w:p w14:paraId="52E506E7" w14:textId="77777777" w:rsidR="00DD445A" w:rsidRPr="00DD445A" w:rsidRDefault="00DD445A" w:rsidP="00DD445A">
            <w:pPr>
              <w:rPr>
                <w:rFonts w:ascii="Arial" w:hAnsi="Arial" w:cs="Arial"/>
                <w:color w:val="000000"/>
              </w:rPr>
            </w:pPr>
            <w:r w:rsidRPr="00DD445A">
              <w:rPr>
                <w:rFonts w:ascii="Arial" w:hAnsi="Arial" w:cs="Arial"/>
                <w:color w:val="000000"/>
              </w:rPr>
              <w:t>13%</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3746A2E9" w14:textId="77777777" w:rsidR="00DD445A" w:rsidRPr="00DD445A" w:rsidRDefault="00DD445A" w:rsidP="00DD445A">
            <w:pPr>
              <w:rPr>
                <w:rFonts w:ascii="Arial" w:hAnsi="Arial" w:cs="Arial"/>
                <w:color w:val="000000"/>
              </w:rPr>
            </w:pPr>
            <w:r w:rsidRPr="00DD445A">
              <w:rPr>
                <w:rFonts w:ascii="Arial" w:hAnsi="Arial" w:cs="Arial"/>
                <w:color w:val="000000"/>
              </w:rPr>
              <w:t>9%</w:t>
            </w:r>
          </w:p>
        </w:tc>
      </w:tr>
      <w:tr w:rsidR="00DD445A" w:rsidRPr="00DD445A" w14:paraId="37CB19A2"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55A020AF" w14:textId="77777777" w:rsidR="00DD445A" w:rsidRPr="00DD445A" w:rsidRDefault="00DD445A" w:rsidP="00DD445A">
            <w:pPr>
              <w:rPr>
                <w:rFonts w:ascii="Arial" w:hAnsi="Arial" w:cs="Arial"/>
                <w:color w:val="000000"/>
              </w:rPr>
            </w:pPr>
            <w:r w:rsidRPr="00DD445A">
              <w:rPr>
                <w:rFonts w:ascii="Arial" w:hAnsi="Arial" w:cs="Arial"/>
                <w:color w:val="000000"/>
              </w:rPr>
              <w:t>1991</w:t>
            </w:r>
          </w:p>
        </w:tc>
        <w:tc>
          <w:tcPr>
            <w:tcW w:w="1797" w:type="dxa"/>
            <w:tcBorders>
              <w:top w:val="nil"/>
              <w:left w:val="nil"/>
              <w:bottom w:val="single" w:sz="8" w:space="0" w:color="auto"/>
              <w:right w:val="single" w:sz="8" w:space="0" w:color="auto"/>
            </w:tcBorders>
            <w:shd w:val="clear" w:color="auto" w:fill="auto"/>
            <w:vAlign w:val="center"/>
            <w:hideMark/>
          </w:tcPr>
          <w:p w14:paraId="7B12B835" w14:textId="77777777" w:rsidR="00DD445A" w:rsidRPr="00DD445A" w:rsidRDefault="00DD445A" w:rsidP="00DD445A">
            <w:pPr>
              <w:rPr>
                <w:rFonts w:ascii="Arial" w:hAnsi="Arial" w:cs="Arial"/>
                <w:color w:val="000000"/>
              </w:rPr>
            </w:pPr>
            <w:r w:rsidRPr="00DD445A">
              <w:rPr>
                <w:rFonts w:ascii="Arial" w:hAnsi="Arial" w:cs="Arial"/>
                <w:color w:val="000000"/>
              </w:rPr>
              <w:t>82%</w:t>
            </w:r>
          </w:p>
        </w:tc>
        <w:tc>
          <w:tcPr>
            <w:tcW w:w="2075" w:type="dxa"/>
            <w:tcBorders>
              <w:top w:val="nil"/>
              <w:left w:val="nil"/>
              <w:bottom w:val="single" w:sz="8" w:space="0" w:color="auto"/>
              <w:right w:val="single" w:sz="8" w:space="0" w:color="auto"/>
            </w:tcBorders>
            <w:shd w:val="clear" w:color="auto" w:fill="auto"/>
            <w:vAlign w:val="center"/>
            <w:hideMark/>
          </w:tcPr>
          <w:p w14:paraId="1831B2E8" w14:textId="77777777" w:rsidR="00DD445A" w:rsidRPr="00DD445A" w:rsidRDefault="00DD445A" w:rsidP="00DD445A">
            <w:pPr>
              <w:rPr>
                <w:rFonts w:ascii="Arial" w:hAnsi="Arial" w:cs="Arial"/>
                <w:color w:val="000000"/>
              </w:rPr>
            </w:pPr>
            <w:r w:rsidRPr="00DD445A">
              <w:rPr>
                <w:rFonts w:ascii="Arial" w:hAnsi="Arial" w:cs="Arial"/>
                <w:color w:val="000000"/>
              </w:rPr>
              <w:t>10%</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45A92641" w14:textId="77777777" w:rsidR="00DD445A" w:rsidRPr="00DD445A" w:rsidRDefault="00DD445A" w:rsidP="00DD445A">
            <w:pPr>
              <w:rPr>
                <w:rFonts w:ascii="Arial" w:hAnsi="Arial" w:cs="Arial"/>
                <w:color w:val="000000"/>
              </w:rPr>
            </w:pPr>
            <w:r w:rsidRPr="00DD445A">
              <w:rPr>
                <w:rFonts w:ascii="Arial" w:hAnsi="Arial" w:cs="Arial"/>
                <w:color w:val="000000"/>
              </w:rPr>
              <w:t>8%</w:t>
            </w:r>
          </w:p>
        </w:tc>
      </w:tr>
      <w:tr w:rsidR="00DD445A" w:rsidRPr="00DD445A" w14:paraId="621C8B4D"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05A3408F" w14:textId="77777777" w:rsidR="00DD445A" w:rsidRPr="00DD445A" w:rsidRDefault="00DD445A" w:rsidP="00DD445A">
            <w:pPr>
              <w:rPr>
                <w:rFonts w:ascii="Arial" w:hAnsi="Arial" w:cs="Arial"/>
                <w:color w:val="000000"/>
              </w:rPr>
            </w:pPr>
            <w:r w:rsidRPr="00DD445A">
              <w:rPr>
                <w:rFonts w:ascii="Arial" w:hAnsi="Arial" w:cs="Arial"/>
                <w:color w:val="000000"/>
              </w:rPr>
              <w:t>2003</w:t>
            </w:r>
          </w:p>
        </w:tc>
        <w:tc>
          <w:tcPr>
            <w:tcW w:w="1797" w:type="dxa"/>
            <w:tcBorders>
              <w:top w:val="nil"/>
              <w:left w:val="nil"/>
              <w:bottom w:val="single" w:sz="8" w:space="0" w:color="auto"/>
              <w:right w:val="single" w:sz="8" w:space="0" w:color="auto"/>
            </w:tcBorders>
            <w:shd w:val="clear" w:color="auto" w:fill="auto"/>
            <w:vAlign w:val="center"/>
            <w:hideMark/>
          </w:tcPr>
          <w:p w14:paraId="62F06638" w14:textId="77777777" w:rsidR="00DD445A" w:rsidRPr="00DD445A" w:rsidRDefault="00DD445A" w:rsidP="00DD445A">
            <w:pPr>
              <w:rPr>
                <w:rFonts w:ascii="Arial" w:hAnsi="Arial" w:cs="Arial"/>
                <w:color w:val="000000"/>
              </w:rPr>
            </w:pPr>
            <w:r w:rsidRPr="00DD445A">
              <w:rPr>
                <w:rFonts w:ascii="Arial" w:hAnsi="Arial" w:cs="Arial"/>
                <w:color w:val="000000"/>
              </w:rPr>
              <w:t>88%</w:t>
            </w:r>
          </w:p>
        </w:tc>
        <w:tc>
          <w:tcPr>
            <w:tcW w:w="2075" w:type="dxa"/>
            <w:tcBorders>
              <w:top w:val="nil"/>
              <w:left w:val="nil"/>
              <w:bottom w:val="single" w:sz="8" w:space="0" w:color="auto"/>
              <w:right w:val="single" w:sz="8" w:space="0" w:color="auto"/>
            </w:tcBorders>
            <w:shd w:val="clear" w:color="auto" w:fill="auto"/>
            <w:vAlign w:val="center"/>
            <w:hideMark/>
          </w:tcPr>
          <w:p w14:paraId="3B8E5BFE" w14:textId="77777777" w:rsidR="00DD445A" w:rsidRPr="00DD445A" w:rsidRDefault="00DD445A" w:rsidP="00DD445A">
            <w:pPr>
              <w:rPr>
                <w:rFonts w:ascii="Arial" w:hAnsi="Arial" w:cs="Arial"/>
                <w:color w:val="000000"/>
              </w:rPr>
            </w:pPr>
            <w:r w:rsidRPr="00DD445A">
              <w:rPr>
                <w:rFonts w:ascii="Arial" w:hAnsi="Arial" w:cs="Arial"/>
                <w:color w:val="000000"/>
              </w:rPr>
              <w:t>7%</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5F6BFD75" w14:textId="77777777" w:rsidR="00DD445A" w:rsidRPr="00DD445A" w:rsidRDefault="00DD445A" w:rsidP="00DD445A">
            <w:pPr>
              <w:rPr>
                <w:rFonts w:ascii="Arial" w:hAnsi="Arial" w:cs="Arial"/>
                <w:color w:val="000000"/>
              </w:rPr>
            </w:pPr>
            <w:r w:rsidRPr="00DD445A">
              <w:rPr>
                <w:rFonts w:ascii="Arial" w:hAnsi="Arial" w:cs="Arial"/>
                <w:color w:val="000000"/>
              </w:rPr>
              <w:t>5%</w:t>
            </w:r>
          </w:p>
        </w:tc>
      </w:tr>
      <w:tr w:rsidR="00DD445A" w:rsidRPr="00DD445A" w14:paraId="31904824" w14:textId="77777777" w:rsidTr="00DD445A">
        <w:trPr>
          <w:cantSplit/>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7C18ECEC" w14:textId="77777777" w:rsidR="00DD445A" w:rsidRPr="00DD445A" w:rsidRDefault="00DD445A" w:rsidP="00DD445A">
            <w:pPr>
              <w:rPr>
                <w:rFonts w:ascii="Arial" w:hAnsi="Arial" w:cs="Arial"/>
                <w:color w:val="000000"/>
              </w:rPr>
            </w:pPr>
            <w:r w:rsidRPr="00DD445A">
              <w:rPr>
                <w:rFonts w:ascii="Arial" w:hAnsi="Arial" w:cs="Arial"/>
                <w:color w:val="000000"/>
              </w:rPr>
              <w:t>2006</w:t>
            </w:r>
          </w:p>
        </w:tc>
        <w:tc>
          <w:tcPr>
            <w:tcW w:w="1797" w:type="dxa"/>
            <w:tcBorders>
              <w:top w:val="nil"/>
              <w:left w:val="nil"/>
              <w:bottom w:val="single" w:sz="8" w:space="0" w:color="auto"/>
              <w:right w:val="single" w:sz="8" w:space="0" w:color="auto"/>
            </w:tcBorders>
            <w:shd w:val="clear" w:color="auto" w:fill="auto"/>
            <w:vAlign w:val="center"/>
            <w:hideMark/>
          </w:tcPr>
          <w:p w14:paraId="634625C6" w14:textId="77777777" w:rsidR="00DD445A" w:rsidRPr="00DD445A" w:rsidRDefault="00DD445A" w:rsidP="00DD445A">
            <w:pPr>
              <w:rPr>
                <w:rFonts w:ascii="Arial" w:hAnsi="Arial" w:cs="Arial"/>
                <w:color w:val="000000"/>
              </w:rPr>
            </w:pPr>
            <w:r w:rsidRPr="00DD445A">
              <w:rPr>
                <w:rFonts w:ascii="Arial" w:hAnsi="Arial" w:cs="Arial"/>
                <w:color w:val="000000"/>
              </w:rPr>
              <w:t>92%</w:t>
            </w:r>
          </w:p>
        </w:tc>
        <w:tc>
          <w:tcPr>
            <w:tcW w:w="2075" w:type="dxa"/>
            <w:tcBorders>
              <w:top w:val="nil"/>
              <w:left w:val="nil"/>
              <w:bottom w:val="single" w:sz="8" w:space="0" w:color="auto"/>
              <w:right w:val="single" w:sz="8" w:space="0" w:color="auto"/>
            </w:tcBorders>
            <w:shd w:val="clear" w:color="auto" w:fill="auto"/>
            <w:vAlign w:val="center"/>
            <w:hideMark/>
          </w:tcPr>
          <w:p w14:paraId="15240981" w14:textId="77777777" w:rsidR="00DD445A" w:rsidRPr="00DD445A" w:rsidRDefault="00DD445A" w:rsidP="00DD445A">
            <w:pPr>
              <w:rPr>
                <w:rFonts w:ascii="Arial" w:hAnsi="Arial" w:cs="Arial"/>
                <w:color w:val="000000"/>
              </w:rPr>
            </w:pPr>
            <w:r w:rsidRPr="00DD445A">
              <w:rPr>
                <w:rFonts w:ascii="Arial" w:hAnsi="Arial" w:cs="Arial"/>
                <w:color w:val="000000"/>
              </w:rPr>
              <w:t>5%</w:t>
            </w:r>
          </w:p>
        </w:tc>
        <w:tc>
          <w:tcPr>
            <w:tcW w:w="1952" w:type="dxa"/>
            <w:tcBorders>
              <w:top w:val="single" w:sz="8" w:space="0" w:color="auto"/>
              <w:left w:val="nil"/>
              <w:bottom w:val="single" w:sz="8" w:space="0" w:color="auto"/>
              <w:right w:val="single" w:sz="4" w:space="0" w:color="auto"/>
            </w:tcBorders>
            <w:shd w:val="clear" w:color="auto" w:fill="auto"/>
            <w:vAlign w:val="center"/>
            <w:hideMark/>
          </w:tcPr>
          <w:p w14:paraId="228D54E9" w14:textId="77777777" w:rsidR="00DD445A" w:rsidRPr="00DD445A" w:rsidRDefault="00DD445A" w:rsidP="00DD445A">
            <w:pPr>
              <w:rPr>
                <w:rFonts w:ascii="Arial" w:hAnsi="Arial" w:cs="Arial"/>
                <w:color w:val="000000"/>
              </w:rPr>
            </w:pPr>
            <w:r w:rsidRPr="00DD445A">
              <w:rPr>
                <w:rFonts w:ascii="Arial" w:hAnsi="Arial" w:cs="Arial"/>
                <w:color w:val="000000"/>
              </w:rPr>
              <w:t>3%</w:t>
            </w:r>
          </w:p>
        </w:tc>
      </w:tr>
    </w:tbl>
    <w:p w14:paraId="072C5AC8" w14:textId="77777777" w:rsidR="00DD445A" w:rsidRPr="00DD445A" w:rsidRDefault="00DD445A" w:rsidP="00DD445A">
      <w:pPr>
        <w:rPr>
          <w:rFonts w:ascii="Arial" w:hAnsi="Arial" w:cs="Arial"/>
          <w:color w:val="000000"/>
        </w:rPr>
      </w:pPr>
      <w:r w:rsidRPr="00DD445A">
        <w:rPr>
          <w:rFonts w:ascii="Arial" w:hAnsi="Arial" w:cs="Arial"/>
          <w:color w:val="000000"/>
        </w:rPr>
        <w:t>Was zeigt uns diese Tabelle?</w:t>
      </w:r>
    </w:p>
    <w:p w14:paraId="4BA36BFE" w14:textId="77777777" w:rsidR="00DD445A" w:rsidRPr="00DD445A" w:rsidRDefault="00DD445A" w:rsidP="00DD445A">
      <w:pPr>
        <w:rPr>
          <w:rFonts w:ascii="Arial" w:hAnsi="Arial" w:cs="Arial"/>
          <w:color w:val="000000"/>
        </w:rPr>
      </w:pPr>
    </w:p>
    <w:p w14:paraId="5772D819" w14:textId="77777777" w:rsidR="00DD445A" w:rsidRPr="00DD445A" w:rsidRDefault="00DD445A" w:rsidP="00DD445A">
      <w:pPr>
        <w:rPr>
          <w:rFonts w:ascii="Arial" w:hAnsi="Arial" w:cs="Arial"/>
          <w:color w:val="000000"/>
        </w:rPr>
      </w:pPr>
    </w:p>
    <w:p w14:paraId="6BD91557" w14:textId="77777777" w:rsidR="00DD445A" w:rsidRPr="00DD445A" w:rsidRDefault="00DD445A" w:rsidP="00DD445A">
      <w:pPr>
        <w:rPr>
          <w:rFonts w:ascii="Arial" w:hAnsi="Arial" w:cs="Arial"/>
          <w:color w:val="000000"/>
        </w:rPr>
      </w:pPr>
    </w:p>
    <w:p w14:paraId="021497C8" w14:textId="77777777" w:rsidR="00DD445A" w:rsidRPr="00DD445A" w:rsidRDefault="00DD445A" w:rsidP="00DD445A">
      <w:pPr>
        <w:rPr>
          <w:rFonts w:ascii="Arial" w:hAnsi="Arial" w:cs="Arial"/>
          <w:color w:val="000000"/>
        </w:rPr>
      </w:pPr>
    </w:p>
    <w:p w14:paraId="6B0F79CB" w14:textId="77777777" w:rsidR="00DD445A" w:rsidRPr="00DD445A" w:rsidRDefault="00DD445A" w:rsidP="00DD445A">
      <w:pPr>
        <w:rPr>
          <w:rFonts w:ascii="Arial" w:hAnsi="Arial" w:cs="Arial"/>
          <w:color w:val="000000"/>
        </w:rPr>
      </w:pPr>
    </w:p>
    <w:p w14:paraId="4BC04C0C" w14:textId="77777777" w:rsidR="00DD445A" w:rsidRPr="00DD445A" w:rsidRDefault="00DD445A" w:rsidP="00DD445A">
      <w:pPr>
        <w:rPr>
          <w:rFonts w:ascii="Arial" w:hAnsi="Arial" w:cs="Arial"/>
          <w:color w:val="000000"/>
        </w:rPr>
      </w:pPr>
    </w:p>
    <w:p w14:paraId="2B32371C" w14:textId="77777777" w:rsidR="00DD445A" w:rsidRPr="00DD445A" w:rsidRDefault="00DD445A" w:rsidP="00DD445A">
      <w:pPr>
        <w:rPr>
          <w:rFonts w:ascii="Arial" w:hAnsi="Arial" w:cs="Arial"/>
          <w:b/>
          <w:color w:val="000000"/>
        </w:rPr>
      </w:pPr>
      <w:r w:rsidRPr="00DD445A">
        <w:rPr>
          <w:rFonts w:ascii="Arial" w:hAnsi="Arial" w:cs="Arial"/>
          <w:b/>
          <w:color w:val="000000"/>
        </w:rPr>
        <w:t>2. Absolute Zahlen über die drei Volksgruppen und die Gesamtbevölkerung</w:t>
      </w:r>
    </w:p>
    <w:p w14:paraId="40790357" w14:textId="77777777" w:rsidR="00DD445A" w:rsidRPr="00DD445A" w:rsidRDefault="00DD445A" w:rsidP="00DD445A">
      <w:pPr>
        <w:rPr>
          <w:rFonts w:ascii="Arial" w:hAnsi="Arial" w:cs="Arial"/>
          <w:b/>
          <w:color w:val="000000"/>
        </w:rPr>
      </w:pPr>
    </w:p>
    <w:tbl>
      <w:tblPr>
        <w:tblW w:w="8942" w:type="dxa"/>
        <w:tblInd w:w="55" w:type="dxa"/>
        <w:tblCellMar>
          <w:left w:w="70" w:type="dxa"/>
          <w:right w:w="70" w:type="dxa"/>
        </w:tblCellMar>
        <w:tblLook w:val="04A0" w:firstRow="1" w:lastRow="0" w:firstColumn="1" w:lastColumn="0" w:noHBand="0" w:noVBand="1"/>
      </w:tblPr>
      <w:tblGrid>
        <w:gridCol w:w="1180"/>
        <w:gridCol w:w="1796"/>
        <w:gridCol w:w="2075"/>
        <w:gridCol w:w="1942"/>
        <w:gridCol w:w="1949"/>
      </w:tblGrid>
      <w:tr w:rsidR="00DD445A" w:rsidRPr="00DD445A" w14:paraId="3536A9BC" w14:textId="77777777" w:rsidTr="006A18DA">
        <w:trPr>
          <w:cantSplit/>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F618" w14:textId="77777777" w:rsidR="00DD445A" w:rsidRPr="00DD445A" w:rsidRDefault="00DD445A" w:rsidP="00DD445A">
            <w:pPr>
              <w:rPr>
                <w:rFonts w:ascii="Arial" w:hAnsi="Arial" w:cs="Arial"/>
                <w:color w:val="000000"/>
              </w:rPr>
            </w:pPr>
            <w:r w:rsidRPr="00DD445A">
              <w:rPr>
                <w:rFonts w:ascii="Arial" w:hAnsi="Arial" w:cs="Arial"/>
                <w:color w:val="000000"/>
              </w:rPr>
              <w:t>Jahr</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DCB0095" w14:textId="77777777" w:rsidR="00DD445A" w:rsidRPr="00DD445A" w:rsidRDefault="00DD445A" w:rsidP="00DD445A">
            <w:pPr>
              <w:rPr>
                <w:rFonts w:ascii="Arial" w:hAnsi="Arial" w:cs="Arial"/>
                <w:color w:val="000000"/>
              </w:rPr>
            </w:pPr>
            <w:r w:rsidRPr="00DD445A">
              <w:rPr>
                <w:rFonts w:ascii="Arial" w:hAnsi="Arial" w:cs="Arial"/>
                <w:color w:val="000000"/>
              </w:rPr>
              <w:t>Albaner/</w:t>
            </w:r>
            <w:r w:rsidRPr="00DD445A">
              <w:rPr>
                <w:rFonts w:ascii="Arial" w:hAnsi="Arial" w:cs="Arial"/>
                <w:color w:val="000000"/>
              </w:rPr>
              <w:noBreakHyphen/>
              <w:t>innen</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6FE25CB8" w14:textId="77777777" w:rsidR="00DD445A" w:rsidRPr="00DD445A" w:rsidRDefault="00DD445A" w:rsidP="00DD445A">
            <w:pPr>
              <w:rPr>
                <w:rFonts w:ascii="Arial" w:hAnsi="Arial" w:cs="Arial"/>
                <w:color w:val="000000"/>
              </w:rPr>
            </w:pPr>
            <w:r w:rsidRPr="00DD445A">
              <w:rPr>
                <w:rFonts w:ascii="Arial" w:hAnsi="Arial" w:cs="Arial"/>
                <w:color w:val="000000"/>
              </w:rPr>
              <w:t>Serben/Serbinnen</w:t>
            </w:r>
          </w:p>
        </w:tc>
        <w:tc>
          <w:tcPr>
            <w:tcW w:w="1981" w:type="dxa"/>
            <w:tcBorders>
              <w:top w:val="single" w:sz="8" w:space="0" w:color="auto"/>
              <w:left w:val="nil"/>
              <w:bottom w:val="single" w:sz="8" w:space="0" w:color="auto"/>
              <w:right w:val="single" w:sz="8" w:space="0" w:color="auto"/>
            </w:tcBorders>
            <w:shd w:val="clear" w:color="auto" w:fill="auto"/>
            <w:vAlign w:val="center"/>
            <w:hideMark/>
          </w:tcPr>
          <w:p w14:paraId="5A0C0424" w14:textId="77777777" w:rsidR="00DD445A" w:rsidRPr="00DD445A" w:rsidRDefault="00DD445A" w:rsidP="00DD445A">
            <w:pPr>
              <w:rPr>
                <w:rFonts w:ascii="Arial" w:hAnsi="Arial" w:cs="Arial"/>
                <w:color w:val="000000"/>
              </w:rPr>
            </w:pPr>
            <w:r w:rsidRPr="00DD445A">
              <w:rPr>
                <w:rFonts w:ascii="Arial" w:hAnsi="Arial" w:cs="Arial"/>
                <w:color w:val="000000"/>
              </w:rPr>
              <w:t>andere</w:t>
            </w:r>
          </w:p>
        </w:tc>
        <w:tc>
          <w:tcPr>
            <w:tcW w:w="1981" w:type="dxa"/>
            <w:tcBorders>
              <w:top w:val="single" w:sz="8" w:space="0" w:color="auto"/>
              <w:left w:val="nil"/>
              <w:bottom w:val="single" w:sz="8" w:space="0" w:color="auto"/>
              <w:right w:val="single" w:sz="8" w:space="0" w:color="auto"/>
            </w:tcBorders>
            <w:vAlign w:val="center"/>
          </w:tcPr>
          <w:p w14:paraId="1A07B851" w14:textId="77777777" w:rsidR="00DD445A" w:rsidRPr="00DD445A" w:rsidRDefault="00DD445A" w:rsidP="00DD445A">
            <w:pPr>
              <w:rPr>
                <w:rFonts w:ascii="Arial" w:hAnsi="Arial" w:cs="Arial"/>
                <w:color w:val="000000"/>
              </w:rPr>
            </w:pPr>
            <w:r w:rsidRPr="00DD445A">
              <w:rPr>
                <w:rFonts w:ascii="Arial" w:hAnsi="Arial" w:cs="Arial"/>
                <w:color w:val="000000"/>
              </w:rPr>
              <w:t>total</w:t>
            </w:r>
          </w:p>
        </w:tc>
      </w:tr>
      <w:tr w:rsidR="00DD445A" w:rsidRPr="00DD445A" w14:paraId="11B10226"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D1A4E84" w14:textId="77777777" w:rsidR="00DD445A" w:rsidRPr="00DD445A" w:rsidRDefault="00DD445A" w:rsidP="00DD445A">
            <w:pPr>
              <w:rPr>
                <w:rFonts w:ascii="Arial" w:hAnsi="Arial" w:cs="Arial"/>
                <w:color w:val="000000"/>
              </w:rPr>
            </w:pPr>
            <w:r w:rsidRPr="00DD445A">
              <w:rPr>
                <w:rFonts w:ascii="Arial" w:hAnsi="Arial" w:cs="Arial"/>
                <w:color w:val="000000"/>
              </w:rPr>
              <w:t>1921</w:t>
            </w:r>
          </w:p>
        </w:tc>
        <w:tc>
          <w:tcPr>
            <w:tcW w:w="1800" w:type="dxa"/>
            <w:tcBorders>
              <w:top w:val="nil"/>
              <w:left w:val="nil"/>
              <w:bottom w:val="single" w:sz="8" w:space="0" w:color="auto"/>
              <w:right w:val="single" w:sz="8" w:space="0" w:color="auto"/>
            </w:tcBorders>
            <w:shd w:val="clear" w:color="auto" w:fill="auto"/>
            <w:vAlign w:val="center"/>
            <w:hideMark/>
          </w:tcPr>
          <w:p w14:paraId="4542E0CA" w14:textId="77777777" w:rsidR="00DD445A" w:rsidRPr="00DD445A" w:rsidRDefault="00DD445A" w:rsidP="00DD445A">
            <w:pPr>
              <w:rPr>
                <w:rFonts w:ascii="Arial" w:hAnsi="Arial" w:cs="Arial"/>
                <w:color w:val="000000"/>
              </w:rPr>
            </w:pPr>
            <w:r w:rsidRPr="00DD445A">
              <w:rPr>
                <w:rFonts w:ascii="Arial" w:hAnsi="Arial" w:cs="Arial"/>
                <w:color w:val="000000"/>
              </w:rPr>
              <w:t>288'900</w:t>
            </w:r>
          </w:p>
        </w:tc>
        <w:tc>
          <w:tcPr>
            <w:tcW w:w="1980" w:type="dxa"/>
            <w:tcBorders>
              <w:top w:val="nil"/>
              <w:left w:val="nil"/>
              <w:bottom w:val="single" w:sz="8" w:space="0" w:color="auto"/>
              <w:right w:val="single" w:sz="8" w:space="0" w:color="auto"/>
            </w:tcBorders>
            <w:shd w:val="clear" w:color="auto" w:fill="auto"/>
            <w:vAlign w:val="center"/>
            <w:hideMark/>
          </w:tcPr>
          <w:p w14:paraId="31B6801F" w14:textId="77777777" w:rsidR="00DD445A" w:rsidRPr="00DD445A" w:rsidRDefault="00DD445A" w:rsidP="00DD445A">
            <w:pPr>
              <w:rPr>
                <w:rFonts w:ascii="Arial" w:hAnsi="Arial" w:cs="Arial"/>
                <w:color w:val="000000"/>
              </w:rPr>
            </w:pPr>
            <w:r w:rsidRPr="00DD445A">
              <w:rPr>
                <w:rFonts w:ascii="Arial" w:hAnsi="Arial" w:cs="Arial"/>
                <w:color w:val="000000"/>
              </w:rPr>
              <w:t>92'490</w:t>
            </w:r>
          </w:p>
        </w:tc>
        <w:tc>
          <w:tcPr>
            <w:tcW w:w="1981" w:type="dxa"/>
            <w:tcBorders>
              <w:top w:val="nil"/>
              <w:left w:val="nil"/>
              <w:bottom w:val="single" w:sz="8" w:space="0" w:color="auto"/>
              <w:right w:val="single" w:sz="8" w:space="0" w:color="auto"/>
            </w:tcBorders>
            <w:shd w:val="clear" w:color="auto" w:fill="auto"/>
            <w:vAlign w:val="center"/>
            <w:hideMark/>
          </w:tcPr>
          <w:p w14:paraId="415DFDD4" w14:textId="77777777" w:rsidR="00DD445A" w:rsidRPr="00DD445A" w:rsidRDefault="00DD445A" w:rsidP="00DD445A">
            <w:pPr>
              <w:rPr>
                <w:rFonts w:ascii="Arial" w:hAnsi="Arial" w:cs="Arial"/>
                <w:color w:val="000000"/>
              </w:rPr>
            </w:pPr>
            <w:r w:rsidRPr="00DD445A">
              <w:rPr>
                <w:rFonts w:ascii="Arial" w:hAnsi="Arial" w:cs="Arial"/>
                <w:color w:val="000000"/>
              </w:rPr>
              <w:t>57'620</w:t>
            </w:r>
          </w:p>
        </w:tc>
        <w:tc>
          <w:tcPr>
            <w:tcW w:w="1981" w:type="dxa"/>
            <w:tcBorders>
              <w:top w:val="nil"/>
              <w:left w:val="nil"/>
              <w:bottom w:val="single" w:sz="8" w:space="0" w:color="auto"/>
              <w:right w:val="single" w:sz="8" w:space="0" w:color="auto"/>
            </w:tcBorders>
            <w:vAlign w:val="center"/>
          </w:tcPr>
          <w:p w14:paraId="4DDF7C51" w14:textId="77777777" w:rsidR="00DD445A" w:rsidRPr="00DD445A" w:rsidRDefault="00DD445A" w:rsidP="00DD445A">
            <w:pPr>
              <w:rPr>
                <w:rFonts w:ascii="Arial" w:hAnsi="Arial" w:cs="Arial"/>
                <w:color w:val="000000"/>
              </w:rPr>
            </w:pPr>
            <w:r w:rsidRPr="00DD445A">
              <w:rPr>
                <w:rFonts w:ascii="Arial" w:hAnsi="Arial" w:cs="Arial"/>
                <w:color w:val="000000"/>
              </w:rPr>
              <w:t>439'010</w:t>
            </w:r>
          </w:p>
        </w:tc>
      </w:tr>
      <w:tr w:rsidR="00DD445A" w:rsidRPr="00DD445A" w14:paraId="1144E138"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EAC33A9" w14:textId="77777777" w:rsidR="00DD445A" w:rsidRPr="00DD445A" w:rsidRDefault="00DD445A" w:rsidP="00DD445A">
            <w:pPr>
              <w:rPr>
                <w:rFonts w:ascii="Arial" w:hAnsi="Arial" w:cs="Arial"/>
                <w:color w:val="000000"/>
              </w:rPr>
            </w:pPr>
            <w:r w:rsidRPr="00DD445A">
              <w:rPr>
                <w:rFonts w:ascii="Arial" w:hAnsi="Arial" w:cs="Arial"/>
                <w:color w:val="000000"/>
              </w:rPr>
              <w:t>1931</w:t>
            </w:r>
          </w:p>
        </w:tc>
        <w:tc>
          <w:tcPr>
            <w:tcW w:w="1800" w:type="dxa"/>
            <w:tcBorders>
              <w:top w:val="nil"/>
              <w:left w:val="nil"/>
              <w:bottom w:val="single" w:sz="8" w:space="0" w:color="auto"/>
              <w:right w:val="single" w:sz="8" w:space="0" w:color="auto"/>
            </w:tcBorders>
            <w:shd w:val="clear" w:color="auto" w:fill="auto"/>
            <w:vAlign w:val="center"/>
            <w:hideMark/>
          </w:tcPr>
          <w:p w14:paraId="3F46BBA7" w14:textId="77777777" w:rsidR="00DD445A" w:rsidRPr="00DD445A" w:rsidRDefault="00DD445A" w:rsidP="00DD445A">
            <w:pPr>
              <w:rPr>
                <w:rFonts w:ascii="Arial" w:hAnsi="Arial" w:cs="Arial"/>
                <w:color w:val="000000"/>
              </w:rPr>
            </w:pPr>
            <w:r w:rsidRPr="00DD445A">
              <w:rPr>
                <w:rFonts w:ascii="Arial" w:hAnsi="Arial" w:cs="Arial"/>
                <w:color w:val="000000"/>
              </w:rPr>
              <w:t>331'569</w:t>
            </w:r>
          </w:p>
        </w:tc>
        <w:tc>
          <w:tcPr>
            <w:tcW w:w="1980" w:type="dxa"/>
            <w:tcBorders>
              <w:top w:val="nil"/>
              <w:left w:val="nil"/>
              <w:bottom w:val="single" w:sz="8" w:space="0" w:color="auto"/>
              <w:right w:val="single" w:sz="8" w:space="0" w:color="auto"/>
            </w:tcBorders>
            <w:shd w:val="clear" w:color="auto" w:fill="auto"/>
            <w:vAlign w:val="center"/>
            <w:hideMark/>
          </w:tcPr>
          <w:p w14:paraId="1799C6AB" w14:textId="77777777" w:rsidR="00DD445A" w:rsidRPr="00DD445A" w:rsidRDefault="00DD445A" w:rsidP="00DD445A">
            <w:pPr>
              <w:rPr>
                <w:rFonts w:ascii="Arial" w:hAnsi="Arial" w:cs="Arial"/>
                <w:color w:val="000000"/>
              </w:rPr>
            </w:pPr>
            <w:r w:rsidRPr="00DD445A">
              <w:rPr>
                <w:rFonts w:ascii="Arial" w:hAnsi="Arial" w:cs="Arial"/>
                <w:color w:val="000000"/>
              </w:rPr>
              <w:t>149'305</w:t>
            </w:r>
          </w:p>
        </w:tc>
        <w:tc>
          <w:tcPr>
            <w:tcW w:w="1981" w:type="dxa"/>
            <w:tcBorders>
              <w:top w:val="nil"/>
              <w:left w:val="nil"/>
              <w:bottom w:val="single" w:sz="8" w:space="0" w:color="auto"/>
              <w:right w:val="single" w:sz="8" w:space="0" w:color="auto"/>
            </w:tcBorders>
            <w:shd w:val="clear" w:color="auto" w:fill="auto"/>
            <w:vAlign w:val="center"/>
            <w:hideMark/>
          </w:tcPr>
          <w:p w14:paraId="01674F2A" w14:textId="77777777" w:rsidR="00DD445A" w:rsidRPr="00DD445A" w:rsidRDefault="00DD445A" w:rsidP="00DD445A">
            <w:pPr>
              <w:rPr>
                <w:rFonts w:ascii="Arial" w:hAnsi="Arial" w:cs="Arial"/>
                <w:color w:val="000000"/>
              </w:rPr>
            </w:pPr>
            <w:r w:rsidRPr="00DD445A">
              <w:rPr>
                <w:rFonts w:ascii="Arial" w:hAnsi="Arial" w:cs="Arial"/>
                <w:color w:val="000000"/>
              </w:rPr>
              <w:t>71'190</w:t>
            </w:r>
          </w:p>
        </w:tc>
        <w:tc>
          <w:tcPr>
            <w:tcW w:w="1981" w:type="dxa"/>
            <w:tcBorders>
              <w:top w:val="nil"/>
              <w:left w:val="nil"/>
              <w:bottom w:val="single" w:sz="8" w:space="0" w:color="auto"/>
              <w:right w:val="single" w:sz="8" w:space="0" w:color="auto"/>
            </w:tcBorders>
            <w:vAlign w:val="center"/>
          </w:tcPr>
          <w:p w14:paraId="7354A4D8" w14:textId="77777777" w:rsidR="00DD445A" w:rsidRPr="00DD445A" w:rsidRDefault="00DD445A" w:rsidP="00DD445A">
            <w:pPr>
              <w:rPr>
                <w:rFonts w:ascii="Arial" w:hAnsi="Arial" w:cs="Arial"/>
                <w:color w:val="000000"/>
              </w:rPr>
            </w:pPr>
            <w:r w:rsidRPr="00DD445A">
              <w:rPr>
                <w:rFonts w:ascii="Arial" w:hAnsi="Arial" w:cs="Arial"/>
                <w:color w:val="000000"/>
              </w:rPr>
              <w:t>552'064</w:t>
            </w:r>
          </w:p>
        </w:tc>
      </w:tr>
      <w:tr w:rsidR="00DD445A" w:rsidRPr="00DD445A" w14:paraId="0BB7D6A6"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A80CBD5" w14:textId="77777777" w:rsidR="00DD445A" w:rsidRPr="00DD445A" w:rsidRDefault="00DD445A" w:rsidP="00DD445A">
            <w:pPr>
              <w:rPr>
                <w:rFonts w:ascii="Arial" w:hAnsi="Arial" w:cs="Arial"/>
                <w:color w:val="000000"/>
              </w:rPr>
            </w:pPr>
            <w:r w:rsidRPr="00DD445A">
              <w:rPr>
                <w:rFonts w:ascii="Arial" w:hAnsi="Arial" w:cs="Arial"/>
                <w:color w:val="000000"/>
              </w:rPr>
              <w:t>1948</w:t>
            </w:r>
          </w:p>
        </w:tc>
        <w:tc>
          <w:tcPr>
            <w:tcW w:w="1800" w:type="dxa"/>
            <w:tcBorders>
              <w:top w:val="nil"/>
              <w:left w:val="nil"/>
              <w:bottom w:val="single" w:sz="8" w:space="0" w:color="auto"/>
              <w:right w:val="single" w:sz="8" w:space="0" w:color="auto"/>
            </w:tcBorders>
            <w:shd w:val="clear" w:color="auto" w:fill="auto"/>
            <w:vAlign w:val="center"/>
            <w:hideMark/>
          </w:tcPr>
          <w:p w14:paraId="5A185D7B" w14:textId="77777777" w:rsidR="00DD445A" w:rsidRPr="00DD445A" w:rsidRDefault="00DD445A" w:rsidP="00DD445A">
            <w:pPr>
              <w:rPr>
                <w:rFonts w:ascii="Arial" w:hAnsi="Arial" w:cs="Arial"/>
                <w:color w:val="000000"/>
              </w:rPr>
            </w:pPr>
            <w:r w:rsidRPr="00DD445A">
              <w:rPr>
                <w:rFonts w:ascii="Arial" w:hAnsi="Arial" w:cs="Arial"/>
                <w:color w:val="000000"/>
              </w:rPr>
              <w:t>498'242</w:t>
            </w:r>
          </w:p>
        </w:tc>
        <w:tc>
          <w:tcPr>
            <w:tcW w:w="1980" w:type="dxa"/>
            <w:tcBorders>
              <w:top w:val="nil"/>
              <w:left w:val="nil"/>
              <w:bottom w:val="single" w:sz="8" w:space="0" w:color="auto"/>
              <w:right w:val="single" w:sz="8" w:space="0" w:color="auto"/>
            </w:tcBorders>
            <w:shd w:val="clear" w:color="auto" w:fill="auto"/>
            <w:vAlign w:val="center"/>
            <w:hideMark/>
          </w:tcPr>
          <w:p w14:paraId="73C70CE0" w14:textId="77777777" w:rsidR="00DD445A" w:rsidRPr="00DD445A" w:rsidRDefault="00DD445A" w:rsidP="00DD445A">
            <w:pPr>
              <w:rPr>
                <w:rFonts w:ascii="Arial" w:hAnsi="Arial" w:cs="Arial"/>
                <w:color w:val="000000"/>
              </w:rPr>
            </w:pPr>
            <w:r w:rsidRPr="00DD445A">
              <w:rPr>
                <w:rFonts w:ascii="Arial" w:hAnsi="Arial" w:cs="Arial"/>
                <w:color w:val="000000"/>
              </w:rPr>
              <w:t>171'914</w:t>
            </w:r>
          </w:p>
        </w:tc>
        <w:tc>
          <w:tcPr>
            <w:tcW w:w="1981" w:type="dxa"/>
            <w:tcBorders>
              <w:top w:val="nil"/>
              <w:left w:val="nil"/>
              <w:bottom w:val="single" w:sz="8" w:space="0" w:color="auto"/>
              <w:right w:val="single" w:sz="8" w:space="0" w:color="auto"/>
            </w:tcBorders>
            <w:shd w:val="clear" w:color="auto" w:fill="auto"/>
            <w:vAlign w:val="center"/>
            <w:hideMark/>
          </w:tcPr>
          <w:p w14:paraId="3645DB5F" w14:textId="77777777" w:rsidR="00DD445A" w:rsidRPr="00DD445A" w:rsidRDefault="00DD445A" w:rsidP="00DD445A">
            <w:pPr>
              <w:rPr>
                <w:rFonts w:ascii="Arial" w:hAnsi="Arial" w:cs="Arial"/>
                <w:color w:val="000000"/>
              </w:rPr>
            </w:pPr>
            <w:r w:rsidRPr="00DD445A">
              <w:rPr>
                <w:rFonts w:ascii="Arial" w:hAnsi="Arial" w:cs="Arial"/>
                <w:color w:val="000000"/>
              </w:rPr>
              <w:t>63'664</w:t>
            </w:r>
          </w:p>
        </w:tc>
        <w:tc>
          <w:tcPr>
            <w:tcW w:w="1981" w:type="dxa"/>
            <w:tcBorders>
              <w:top w:val="nil"/>
              <w:left w:val="nil"/>
              <w:bottom w:val="single" w:sz="8" w:space="0" w:color="auto"/>
              <w:right w:val="single" w:sz="8" w:space="0" w:color="auto"/>
            </w:tcBorders>
            <w:vAlign w:val="center"/>
          </w:tcPr>
          <w:p w14:paraId="30FD97DD" w14:textId="77777777" w:rsidR="00DD445A" w:rsidRPr="00DD445A" w:rsidRDefault="00DD445A" w:rsidP="00DD445A">
            <w:pPr>
              <w:rPr>
                <w:rFonts w:ascii="Arial" w:hAnsi="Arial" w:cs="Arial"/>
                <w:color w:val="000000"/>
              </w:rPr>
            </w:pPr>
            <w:r w:rsidRPr="00DD445A">
              <w:rPr>
                <w:rFonts w:ascii="Arial" w:hAnsi="Arial" w:cs="Arial"/>
                <w:color w:val="000000"/>
              </w:rPr>
              <w:t>733'820</w:t>
            </w:r>
          </w:p>
        </w:tc>
      </w:tr>
      <w:tr w:rsidR="00DD445A" w:rsidRPr="00DD445A" w14:paraId="74BFEDA1"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6B25E38" w14:textId="77777777" w:rsidR="00DD445A" w:rsidRPr="00DD445A" w:rsidRDefault="00DD445A" w:rsidP="00DD445A">
            <w:pPr>
              <w:rPr>
                <w:rFonts w:ascii="Arial" w:hAnsi="Arial" w:cs="Arial"/>
                <w:color w:val="000000"/>
              </w:rPr>
            </w:pPr>
            <w:r w:rsidRPr="00DD445A">
              <w:rPr>
                <w:rFonts w:ascii="Arial" w:hAnsi="Arial" w:cs="Arial"/>
                <w:color w:val="000000"/>
              </w:rPr>
              <w:t>1953</w:t>
            </w:r>
          </w:p>
        </w:tc>
        <w:tc>
          <w:tcPr>
            <w:tcW w:w="1800" w:type="dxa"/>
            <w:tcBorders>
              <w:top w:val="nil"/>
              <w:left w:val="nil"/>
              <w:bottom w:val="single" w:sz="8" w:space="0" w:color="auto"/>
              <w:right w:val="single" w:sz="8" w:space="0" w:color="auto"/>
            </w:tcBorders>
            <w:shd w:val="clear" w:color="auto" w:fill="auto"/>
            <w:vAlign w:val="center"/>
            <w:hideMark/>
          </w:tcPr>
          <w:p w14:paraId="23D561DD" w14:textId="77777777" w:rsidR="00DD445A" w:rsidRPr="00DD445A" w:rsidRDefault="00DD445A" w:rsidP="00DD445A">
            <w:pPr>
              <w:rPr>
                <w:rFonts w:ascii="Arial" w:hAnsi="Arial" w:cs="Arial"/>
                <w:color w:val="000000"/>
              </w:rPr>
            </w:pPr>
            <w:r w:rsidRPr="00DD445A">
              <w:rPr>
                <w:rFonts w:ascii="Arial" w:hAnsi="Arial" w:cs="Arial"/>
                <w:color w:val="000000"/>
              </w:rPr>
              <w:t>524'559</w:t>
            </w:r>
          </w:p>
        </w:tc>
        <w:tc>
          <w:tcPr>
            <w:tcW w:w="1980" w:type="dxa"/>
            <w:tcBorders>
              <w:top w:val="nil"/>
              <w:left w:val="nil"/>
              <w:bottom w:val="single" w:sz="8" w:space="0" w:color="auto"/>
              <w:right w:val="single" w:sz="8" w:space="0" w:color="auto"/>
            </w:tcBorders>
            <w:shd w:val="clear" w:color="auto" w:fill="auto"/>
            <w:vAlign w:val="center"/>
            <w:hideMark/>
          </w:tcPr>
          <w:p w14:paraId="4C1814C1" w14:textId="77777777" w:rsidR="00DD445A" w:rsidRPr="00DD445A" w:rsidRDefault="00DD445A" w:rsidP="00DD445A">
            <w:pPr>
              <w:rPr>
                <w:rFonts w:ascii="Arial" w:hAnsi="Arial" w:cs="Arial"/>
                <w:color w:val="000000"/>
              </w:rPr>
            </w:pPr>
            <w:r w:rsidRPr="00DD445A">
              <w:rPr>
                <w:rFonts w:ascii="Arial" w:hAnsi="Arial" w:cs="Arial"/>
                <w:color w:val="000000"/>
              </w:rPr>
              <w:t>189'869</w:t>
            </w:r>
          </w:p>
        </w:tc>
        <w:tc>
          <w:tcPr>
            <w:tcW w:w="1981" w:type="dxa"/>
            <w:tcBorders>
              <w:top w:val="nil"/>
              <w:left w:val="nil"/>
              <w:bottom w:val="single" w:sz="8" w:space="0" w:color="auto"/>
              <w:right w:val="single" w:sz="8" w:space="0" w:color="auto"/>
            </w:tcBorders>
            <w:shd w:val="clear" w:color="auto" w:fill="auto"/>
            <w:vAlign w:val="center"/>
            <w:hideMark/>
          </w:tcPr>
          <w:p w14:paraId="52E1162A" w14:textId="77777777" w:rsidR="00DD445A" w:rsidRPr="00DD445A" w:rsidRDefault="00DD445A" w:rsidP="00DD445A">
            <w:pPr>
              <w:rPr>
                <w:rFonts w:ascii="Arial" w:hAnsi="Arial" w:cs="Arial"/>
                <w:color w:val="000000"/>
              </w:rPr>
            </w:pPr>
            <w:r w:rsidRPr="00DD445A">
              <w:rPr>
                <w:rFonts w:ascii="Arial" w:hAnsi="Arial" w:cs="Arial"/>
                <w:color w:val="000000"/>
              </w:rPr>
              <w:t>93'713</w:t>
            </w:r>
          </w:p>
        </w:tc>
        <w:tc>
          <w:tcPr>
            <w:tcW w:w="1981" w:type="dxa"/>
            <w:tcBorders>
              <w:top w:val="nil"/>
              <w:left w:val="nil"/>
              <w:bottom w:val="single" w:sz="8" w:space="0" w:color="auto"/>
              <w:right w:val="single" w:sz="8" w:space="0" w:color="auto"/>
            </w:tcBorders>
            <w:vAlign w:val="center"/>
          </w:tcPr>
          <w:p w14:paraId="201C323C" w14:textId="77777777" w:rsidR="00DD445A" w:rsidRPr="00DD445A" w:rsidRDefault="00DD445A" w:rsidP="00DD445A">
            <w:pPr>
              <w:rPr>
                <w:rFonts w:ascii="Arial" w:hAnsi="Arial" w:cs="Arial"/>
                <w:color w:val="000000"/>
              </w:rPr>
            </w:pPr>
            <w:r w:rsidRPr="00DD445A">
              <w:rPr>
                <w:rFonts w:ascii="Arial" w:hAnsi="Arial" w:cs="Arial"/>
                <w:color w:val="000000"/>
              </w:rPr>
              <w:t>808'141</w:t>
            </w:r>
          </w:p>
        </w:tc>
      </w:tr>
      <w:tr w:rsidR="00DD445A" w:rsidRPr="00DD445A" w14:paraId="38040BBA"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20C1E6C" w14:textId="77777777" w:rsidR="00DD445A" w:rsidRPr="00DD445A" w:rsidRDefault="00DD445A" w:rsidP="00DD445A">
            <w:pPr>
              <w:rPr>
                <w:rFonts w:ascii="Arial" w:hAnsi="Arial" w:cs="Arial"/>
                <w:color w:val="000000"/>
              </w:rPr>
            </w:pPr>
            <w:r w:rsidRPr="00DD445A">
              <w:rPr>
                <w:rFonts w:ascii="Arial" w:hAnsi="Arial" w:cs="Arial"/>
                <w:color w:val="000000"/>
              </w:rPr>
              <w:t>1961</w:t>
            </w:r>
          </w:p>
        </w:tc>
        <w:tc>
          <w:tcPr>
            <w:tcW w:w="1800" w:type="dxa"/>
            <w:tcBorders>
              <w:top w:val="nil"/>
              <w:left w:val="nil"/>
              <w:bottom w:val="single" w:sz="8" w:space="0" w:color="auto"/>
              <w:right w:val="single" w:sz="8" w:space="0" w:color="auto"/>
            </w:tcBorders>
            <w:shd w:val="clear" w:color="auto" w:fill="auto"/>
            <w:vAlign w:val="center"/>
            <w:hideMark/>
          </w:tcPr>
          <w:p w14:paraId="25F7BC20" w14:textId="77777777" w:rsidR="00DD445A" w:rsidRPr="00DD445A" w:rsidRDefault="00DD445A" w:rsidP="00DD445A">
            <w:pPr>
              <w:rPr>
                <w:rFonts w:ascii="Arial" w:hAnsi="Arial" w:cs="Arial"/>
                <w:color w:val="000000"/>
              </w:rPr>
            </w:pPr>
            <w:r w:rsidRPr="00DD445A">
              <w:rPr>
                <w:rFonts w:ascii="Arial" w:hAnsi="Arial" w:cs="Arial"/>
                <w:color w:val="000000"/>
              </w:rPr>
              <w:t>646'605</w:t>
            </w:r>
          </w:p>
        </w:tc>
        <w:tc>
          <w:tcPr>
            <w:tcW w:w="1980" w:type="dxa"/>
            <w:tcBorders>
              <w:top w:val="nil"/>
              <w:left w:val="nil"/>
              <w:bottom w:val="single" w:sz="8" w:space="0" w:color="auto"/>
              <w:right w:val="single" w:sz="8" w:space="0" w:color="auto"/>
            </w:tcBorders>
            <w:shd w:val="clear" w:color="auto" w:fill="auto"/>
            <w:vAlign w:val="center"/>
            <w:hideMark/>
          </w:tcPr>
          <w:p w14:paraId="2BF8D585" w14:textId="77777777" w:rsidR="00DD445A" w:rsidRPr="00DD445A" w:rsidRDefault="00DD445A" w:rsidP="00DD445A">
            <w:pPr>
              <w:rPr>
                <w:rFonts w:ascii="Arial" w:hAnsi="Arial" w:cs="Arial"/>
                <w:color w:val="000000"/>
              </w:rPr>
            </w:pPr>
            <w:r w:rsidRPr="00DD445A">
              <w:rPr>
                <w:rFonts w:ascii="Arial" w:hAnsi="Arial" w:cs="Arial"/>
                <w:color w:val="000000"/>
              </w:rPr>
              <w:t>227'016</w:t>
            </w:r>
          </w:p>
        </w:tc>
        <w:tc>
          <w:tcPr>
            <w:tcW w:w="1981" w:type="dxa"/>
            <w:tcBorders>
              <w:top w:val="nil"/>
              <w:left w:val="nil"/>
              <w:bottom w:val="single" w:sz="8" w:space="0" w:color="auto"/>
              <w:right w:val="single" w:sz="8" w:space="0" w:color="auto"/>
            </w:tcBorders>
            <w:shd w:val="clear" w:color="auto" w:fill="auto"/>
            <w:vAlign w:val="center"/>
            <w:hideMark/>
          </w:tcPr>
          <w:p w14:paraId="04241B26" w14:textId="77777777" w:rsidR="00DD445A" w:rsidRPr="00DD445A" w:rsidRDefault="00DD445A" w:rsidP="00DD445A">
            <w:pPr>
              <w:rPr>
                <w:rFonts w:ascii="Arial" w:hAnsi="Arial" w:cs="Arial"/>
                <w:color w:val="000000"/>
              </w:rPr>
            </w:pPr>
            <w:r w:rsidRPr="00DD445A">
              <w:rPr>
                <w:rFonts w:ascii="Arial" w:hAnsi="Arial" w:cs="Arial"/>
                <w:color w:val="000000"/>
              </w:rPr>
              <w:t>90'367</w:t>
            </w:r>
          </w:p>
        </w:tc>
        <w:tc>
          <w:tcPr>
            <w:tcW w:w="1981" w:type="dxa"/>
            <w:tcBorders>
              <w:top w:val="nil"/>
              <w:left w:val="nil"/>
              <w:bottom w:val="single" w:sz="8" w:space="0" w:color="auto"/>
              <w:right w:val="single" w:sz="8" w:space="0" w:color="auto"/>
            </w:tcBorders>
            <w:vAlign w:val="center"/>
          </w:tcPr>
          <w:p w14:paraId="78322D62" w14:textId="77777777" w:rsidR="00DD445A" w:rsidRPr="00DD445A" w:rsidRDefault="00DD445A" w:rsidP="00DD445A">
            <w:pPr>
              <w:rPr>
                <w:rFonts w:ascii="Arial" w:hAnsi="Arial" w:cs="Arial"/>
                <w:color w:val="000000"/>
              </w:rPr>
            </w:pPr>
            <w:r w:rsidRPr="00DD445A">
              <w:rPr>
                <w:rFonts w:ascii="Arial" w:hAnsi="Arial" w:cs="Arial"/>
                <w:color w:val="000000"/>
              </w:rPr>
              <w:t>963'988</w:t>
            </w:r>
          </w:p>
        </w:tc>
      </w:tr>
      <w:tr w:rsidR="00DD445A" w:rsidRPr="00DD445A" w14:paraId="775B1032"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E42B39E" w14:textId="77777777" w:rsidR="00DD445A" w:rsidRPr="00DD445A" w:rsidRDefault="00DD445A" w:rsidP="00DD445A">
            <w:pPr>
              <w:rPr>
                <w:rFonts w:ascii="Arial" w:hAnsi="Arial" w:cs="Arial"/>
                <w:color w:val="000000"/>
              </w:rPr>
            </w:pPr>
            <w:r w:rsidRPr="00DD445A">
              <w:rPr>
                <w:rFonts w:ascii="Arial" w:hAnsi="Arial" w:cs="Arial"/>
                <w:color w:val="000000"/>
              </w:rPr>
              <w:t>1971</w:t>
            </w:r>
          </w:p>
        </w:tc>
        <w:tc>
          <w:tcPr>
            <w:tcW w:w="1800" w:type="dxa"/>
            <w:tcBorders>
              <w:top w:val="nil"/>
              <w:left w:val="nil"/>
              <w:bottom w:val="single" w:sz="8" w:space="0" w:color="auto"/>
              <w:right w:val="single" w:sz="8" w:space="0" w:color="auto"/>
            </w:tcBorders>
            <w:shd w:val="clear" w:color="auto" w:fill="auto"/>
            <w:vAlign w:val="center"/>
            <w:hideMark/>
          </w:tcPr>
          <w:p w14:paraId="2FF16E18" w14:textId="77777777" w:rsidR="00DD445A" w:rsidRPr="00DD445A" w:rsidRDefault="00DD445A" w:rsidP="00DD445A">
            <w:pPr>
              <w:rPr>
                <w:rFonts w:ascii="Arial" w:hAnsi="Arial" w:cs="Arial"/>
                <w:color w:val="000000"/>
              </w:rPr>
            </w:pPr>
            <w:r w:rsidRPr="00DD445A">
              <w:rPr>
                <w:rFonts w:ascii="Arial" w:hAnsi="Arial" w:cs="Arial"/>
                <w:color w:val="000000"/>
              </w:rPr>
              <w:t>916'167</w:t>
            </w:r>
          </w:p>
        </w:tc>
        <w:tc>
          <w:tcPr>
            <w:tcW w:w="1980" w:type="dxa"/>
            <w:tcBorders>
              <w:top w:val="nil"/>
              <w:left w:val="nil"/>
              <w:bottom w:val="single" w:sz="8" w:space="0" w:color="auto"/>
              <w:right w:val="single" w:sz="8" w:space="0" w:color="auto"/>
            </w:tcBorders>
            <w:shd w:val="clear" w:color="auto" w:fill="auto"/>
            <w:vAlign w:val="center"/>
            <w:hideMark/>
          </w:tcPr>
          <w:p w14:paraId="5C196350" w14:textId="77777777" w:rsidR="00DD445A" w:rsidRPr="00DD445A" w:rsidRDefault="00DD445A" w:rsidP="00DD445A">
            <w:pPr>
              <w:rPr>
                <w:rFonts w:ascii="Arial" w:hAnsi="Arial" w:cs="Arial"/>
                <w:color w:val="000000"/>
              </w:rPr>
            </w:pPr>
            <w:r w:rsidRPr="00DD445A">
              <w:rPr>
                <w:rFonts w:ascii="Arial" w:hAnsi="Arial" w:cs="Arial"/>
                <w:color w:val="000000"/>
              </w:rPr>
              <w:t>226'261</w:t>
            </w:r>
          </w:p>
        </w:tc>
        <w:tc>
          <w:tcPr>
            <w:tcW w:w="1981" w:type="dxa"/>
            <w:tcBorders>
              <w:top w:val="nil"/>
              <w:left w:val="nil"/>
              <w:bottom w:val="single" w:sz="8" w:space="0" w:color="auto"/>
              <w:right w:val="single" w:sz="8" w:space="0" w:color="auto"/>
            </w:tcBorders>
            <w:shd w:val="clear" w:color="auto" w:fill="auto"/>
            <w:vAlign w:val="center"/>
            <w:hideMark/>
          </w:tcPr>
          <w:p w14:paraId="5503D0AC" w14:textId="77777777" w:rsidR="00DD445A" w:rsidRPr="00DD445A" w:rsidRDefault="00DD445A" w:rsidP="00DD445A">
            <w:pPr>
              <w:rPr>
                <w:rFonts w:ascii="Arial" w:hAnsi="Arial" w:cs="Arial"/>
                <w:color w:val="000000"/>
              </w:rPr>
            </w:pPr>
            <w:r w:rsidRPr="00DD445A">
              <w:rPr>
                <w:rFonts w:ascii="Arial" w:hAnsi="Arial" w:cs="Arial"/>
                <w:color w:val="000000"/>
              </w:rPr>
              <w:t>92'265</w:t>
            </w:r>
          </w:p>
        </w:tc>
        <w:tc>
          <w:tcPr>
            <w:tcW w:w="1981" w:type="dxa"/>
            <w:tcBorders>
              <w:top w:val="nil"/>
              <w:left w:val="nil"/>
              <w:bottom w:val="single" w:sz="8" w:space="0" w:color="auto"/>
              <w:right w:val="single" w:sz="8" w:space="0" w:color="auto"/>
            </w:tcBorders>
            <w:vAlign w:val="center"/>
          </w:tcPr>
          <w:p w14:paraId="0E6943CF" w14:textId="77777777" w:rsidR="00DD445A" w:rsidRPr="00DD445A" w:rsidRDefault="00DD445A" w:rsidP="00DD445A">
            <w:pPr>
              <w:rPr>
                <w:rFonts w:ascii="Arial" w:hAnsi="Arial" w:cs="Arial"/>
                <w:color w:val="000000"/>
              </w:rPr>
            </w:pPr>
            <w:r w:rsidRPr="00DD445A">
              <w:rPr>
                <w:rFonts w:ascii="Arial" w:hAnsi="Arial" w:cs="Arial"/>
                <w:color w:val="000000"/>
              </w:rPr>
              <w:t>1'234'693</w:t>
            </w:r>
          </w:p>
        </w:tc>
      </w:tr>
      <w:tr w:rsidR="00DD445A" w:rsidRPr="00DD445A" w14:paraId="38D388CB"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B89509C" w14:textId="77777777" w:rsidR="00DD445A" w:rsidRPr="00DD445A" w:rsidRDefault="00DD445A" w:rsidP="00DD445A">
            <w:pPr>
              <w:rPr>
                <w:rFonts w:ascii="Arial" w:hAnsi="Arial" w:cs="Arial"/>
                <w:color w:val="000000"/>
              </w:rPr>
            </w:pPr>
            <w:r w:rsidRPr="00DD445A">
              <w:rPr>
                <w:rFonts w:ascii="Arial" w:hAnsi="Arial" w:cs="Arial"/>
                <w:color w:val="000000"/>
              </w:rPr>
              <w:t>1981</w:t>
            </w:r>
          </w:p>
        </w:tc>
        <w:tc>
          <w:tcPr>
            <w:tcW w:w="1800" w:type="dxa"/>
            <w:tcBorders>
              <w:top w:val="nil"/>
              <w:left w:val="nil"/>
              <w:bottom w:val="single" w:sz="8" w:space="0" w:color="auto"/>
              <w:right w:val="single" w:sz="8" w:space="0" w:color="auto"/>
            </w:tcBorders>
            <w:shd w:val="clear" w:color="auto" w:fill="auto"/>
            <w:vAlign w:val="center"/>
            <w:hideMark/>
          </w:tcPr>
          <w:p w14:paraId="5DE67A04" w14:textId="77777777" w:rsidR="00DD445A" w:rsidRPr="00DD445A" w:rsidRDefault="00DD445A" w:rsidP="00DD445A">
            <w:pPr>
              <w:rPr>
                <w:rFonts w:ascii="Arial" w:hAnsi="Arial" w:cs="Arial"/>
                <w:color w:val="000000"/>
              </w:rPr>
            </w:pPr>
            <w:r w:rsidRPr="00DD445A">
              <w:rPr>
                <w:rFonts w:ascii="Arial" w:hAnsi="Arial" w:cs="Arial"/>
                <w:color w:val="000000"/>
              </w:rPr>
              <w:t>1'226'738</w:t>
            </w:r>
          </w:p>
        </w:tc>
        <w:tc>
          <w:tcPr>
            <w:tcW w:w="1980" w:type="dxa"/>
            <w:tcBorders>
              <w:top w:val="nil"/>
              <w:left w:val="nil"/>
              <w:bottom w:val="single" w:sz="8" w:space="0" w:color="auto"/>
              <w:right w:val="single" w:sz="8" w:space="0" w:color="auto"/>
            </w:tcBorders>
            <w:shd w:val="clear" w:color="auto" w:fill="auto"/>
            <w:vAlign w:val="center"/>
            <w:hideMark/>
          </w:tcPr>
          <w:p w14:paraId="6DE3C357" w14:textId="77777777" w:rsidR="00DD445A" w:rsidRPr="00DD445A" w:rsidRDefault="00DD445A" w:rsidP="00DD445A">
            <w:pPr>
              <w:rPr>
                <w:rFonts w:ascii="Arial" w:hAnsi="Arial" w:cs="Arial"/>
                <w:color w:val="000000"/>
              </w:rPr>
            </w:pPr>
            <w:r w:rsidRPr="00DD445A">
              <w:rPr>
                <w:rFonts w:ascii="Arial" w:hAnsi="Arial" w:cs="Arial"/>
                <w:color w:val="000000"/>
              </w:rPr>
              <w:t>209'497</w:t>
            </w:r>
          </w:p>
        </w:tc>
        <w:tc>
          <w:tcPr>
            <w:tcW w:w="1981" w:type="dxa"/>
            <w:tcBorders>
              <w:top w:val="nil"/>
              <w:left w:val="nil"/>
              <w:bottom w:val="single" w:sz="8" w:space="0" w:color="auto"/>
              <w:right w:val="single" w:sz="8" w:space="0" w:color="auto"/>
            </w:tcBorders>
            <w:shd w:val="clear" w:color="auto" w:fill="auto"/>
            <w:vAlign w:val="center"/>
            <w:hideMark/>
          </w:tcPr>
          <w:p w14:paraId="55C9E348" w14:textId="77777777" w:rsidR="00DD445A" w:rsidRPr="00DD445A" w:rsidRDefault="00DD445A" w:rsidP="00DD445A">
            <w:pPr>
              <w:rPr>
                <w:rFonts w:ascii="Arial" w:hAnsi="Arial" w:cs="Arial"/>
                <w:color w:val="000000"/>
              </w:rPr>
            </w:pPr>
            <w:r w:rsidRPr="00DD445A">
              <w:rPr>
                <w:rFonts w:ascii="Arial" w:hAnsi="Arial" w:cs="Arial"/>
                <w:color w:val="000000"/>
              </w:rPr>
              <w:t>148'205</w:t>
            </w:r>
          </w:p>
        </w:tc>
        <w:tc>
          <w:tcPr>
            <w:tcW w:w="1981" w:type="dxa"/>
            <w:tcBorders>
              <w:top w:val="nil"/>
              <w:left w:val="nil"/>
              <w:bottom w:val="single" w:sz="8" w:space="0" w:color="auto"/>
              <w:right w:val="single" w:sz="8" w:space="0" w:color="auto"/>
            </w:tcBorders>
            <w:vAlign w:val="center"/>
          </w:tcPr>
          <w:p w14:paraId="3D21129B" w14:textId="77777777" w:rsidR="00DD445A" w:rsidRPr="00DD445A" w:rsidRDefault="00DD445A" w:rsidP="00DD445A">
            <w:pPr>
              <w:rPr>
                <w:rFonts w:ascii="Arial" w:hAnsi="Arial" w:cs="Arial"/>
                <w:color w:val="000000"/>
              </w:rPr>
            </w:pPr>
            <w:r w:rsidRPr="00DD445A">
              <w:rPr>
                <w:rFonts w:ascii="Arial" w:hAnsi="Arial" w:cs="Arial"/>
                <w:color w:val="000000"/>
              </w:rPr>
              <w:t>1'584'440</w:t>
            </w:r>
          </w:p>
        </w:tc>
      </w:tr>
      <w:tr w:rsidR="00DD445A" w:rsidRPr="00DD445A" w14:paraId="14A06DF0"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633AE56" w14:textId="77777777" w:rsidR="00DD445A" w:rsidRPr="00DD445A" w:rsidRDefault="00DD445A" w:rsidP="00DD445A">
            <w:pPr>
              <w:rPr>
                <w:rFonts w:ascii="Arial" w:hAnsi="Arial" w:cs="Arial"/>
                <w:color w:val="000000"/>
              </w:rPr>
            </w:pPr>
            <w:r w:rsidRPr="00DD445A">
              <w:rPr>
                <w:rFonts w:ascii="Arial" w:hAnsi="Arial" w:cs="Arial"/>
                <w:color w:val="000000"/>
              </w:rPr>
              <w:t>1991</w:t>
            </w:r>
          </w:p>
        </w:tc>
        <w:tc>
          <w:tcPr>
            <w:tcW w:w="1800" w:type="dxa"/>
            <w:tcBorders>
              <w:top w:val="nil"/>
              <w:left w:val="nil"/>
              <w:bottom w:val="single" w:sz="8" w:space="0" w:color="auto"/>
              <w:right w:val="single" w:sz="8" w:space="0" w:color="auto"/>
            </w:tcBorders>
            <w:shd w:val="clear" w:color="auto" w:fill="auto"/>
            <w:vAlign w:val="center"/>
            <w:hideMark/>
          </w:tcPr>
          <w:p w14:paraId="27B3E3DF" w14:textId="77777777" w:rsidR="00DD445A" w:rsidRPr="00DD445A" w:rsidRDefault="00DD445A" w:rsidP="00DD445A">
            <w:pPr>
              <w:rPr>
                <w:rFonts w:ascii="Arial" w:hAnsi="Arial" w:cs="Arial"/>
                <w:color w:val="000000"/>
              </w:rPr>
            </w:pPr>
            <w:r w:rsidRPr="00DD445A">
              <w:rPr>
                <w:rFonts w:ascii="Arial" w:hAnsi="Arial" w:cs="Arial"/>
                <w:color w:val="000000"/>
              </w:rPr>
              <w:t>1'596'072</w:t>
            </w:r>
          </w:p>
        </w:tc>
        <w:tc>
          <w:tcPr>
            <w:tcW w:w="1980" w:type="dxa"/>
            <w:tcBorders>
              <w:top w:val="nil"/>
              <w:left w:val="nil"/>
              <w:bottom w:val="single" w:sz="8" w:space="0" w:color="auto"/>
              <w:right w:val="single" w:sz="8" w:space="0" w:color="auto"/>
            </w:tcBorders>
            <w:shd w:val="clear" w:color="auto" w:fill="auto"/>
            <w:vAlign w:val="center"/>
            <w:hideMark/>
          </w:tcPr>
          <w:p w14:paraId="3B39B88E" w14:textId="77777777" w:rsidR="00DD445A" w:rsidRPr="00DD445A" w:rsidRDefault="00DD445A" w:rsidP="00DD445A">
            <w:pPr>
              <w:rPr>
                <w:rFonts w:ascii="Arial" w:hAnsi="Arial" w:cs="Arial"/>
                <w:color w:val="000000"/>
              </w:rPr>
            </w:pPr>
            <w:r w:rsidRPr="00DD445A">
              <w:rPr>
                <w:rFonts w:ascii="Arial" w:hAnsi="Arial" w:cs="Arial"/>
                <w:color w:val="000000"/>
              </w:rPr>
              <w:t>194'190</w:t>
            </w:r>
          </w:p>
        </w:tc>
        <w:tc>
          <w:tcPr>
            <w:tcW w:w="1981" w:type="dxa"/>
            <w:tcBorders>
              <w:top w:val="nil"/>
              <w:left w:val="nil"/>
              <w:bottom w:val="single" w:sz="8" w:space="0" w:color="auto"/>
              <w:right w:val="single" w:sz="8" w:space="0" w:color="auto"/>
            </w:tcBorders>
            <w:shd w:val="clear" w:color="auto" w:fill="auto"/>
            <w:vAlign w:val="center"/>
            <w:hideMark/>
          </w:tcPr>
          <w:p w14:paraId="3069F18F" w14:textId="77777777" w:rsidR="00DD445A" w:rsidRPr="00DD445A" w:rsidRDefault="00DD445A" w:rsidP="00DD445A">
            <w:pPr>
              <w:rPr>
                <w:rFonts w:ascii="Arial" w:hAnsi="Arial" w:cs="Arial"/>
                <w:color w:val="000000"/>
              </w:rPr>
            </w:pPr>
            <w:r w:rsidRPr="00DD445A">
              <w:rPr>
                <w:rFonts w:ascii="Arial" w:hAnsi="Arial" w:cs="Arial"/>
                <w:color w:val="000000"/>
              </w:rPr>
              <w:t>165'934</w:t>
            </w:r>
          </w:p>
        </w:tc>
        <w:tc>
          <w:tcPr>
            <w:tcW w:w="1981" w:type="dxa"/>
            <w:tcBorders>
              <w:top w:val="nil"/>
              <w:left w:val="nil"/>
              <w:bottom w:val="single" w:sz="8" w:space="0" w:color="auto"/>
              <w:right w:val="single" w:sz="8" w:space="0" w:color="auto"/>
            </w:tcBorders>
            <w:vAlign w:val="center"/>
          </w:tcPr>
          <w:p w14:paraId="6B64C9D9" w14:textId="77777777" w:rsidR="00DD445A" w:rsidRPr="00DD445A" w:rsidRDefault="00DD445A" w:rsidP="00DD445A">
            <w:pPr>
              <w:rPr>
                <w:rFonts w:ascii="Arial" w:hAnsi="Arial" w:cs="Arial"/>
                <w:color w:val="000000"/>
              </w:rPr>
            </w:pPr>
            <w:r w:rsidRPr="00DD445A">
              <w:rPr>
                <w:rFonts w:ascii="Arial" w:hAnsi="Arial" w:cs="Arial"/>
                <w:color w:val="000000"/>
              </w:rPr>
              <w:t>1'956'196</w:t>
            </w:r>
          </w:p>
        </w:tc>
      </w:tr>
      <w:tr w:rsidR="00DD445A" w:rsidRPr="00DD445A" w14:paraId="36EF5947"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A65D70" w14:textId="77777777" w:rsidR="00DD445A" w:rsidRPr="00DD445A" w:rsidRDefault="00DD445A" w:rsidP="00DD445A">
            <w:pPr>
              <w:rPr>
                <w:rFonts w:ascii="Arial" w:hAnsi="Arial" w:cs="Arial"/>
                <w:color w:val="000000"/>
              </w:rPr>
            </w:pPr>
            <w:r w:rsidRPr="00DD445A">
              <w:rPr>
                <w:rFonts w:ascii="Arial" w:hAnsi="Arial" w:cs="Arial"/>
                <w:color w:val="000000"/>
              </w:rPr>
              <w:t>2003</w:t>
            </w:r>
          </w:p>
        </w:tc>
        <w:tc>
          <w:tcPr>
            <w:tcW w:w="1800" w:type="dxa"/>
            <w:tcBorders>
              <w:top w:val="nil"/>
              <w:left w:val="nil"/>
              <w:bottom w:val="single" w:sz="8" w:space="0" w:color="auto"/>
              <w:right w:val="single" w:sz="8" w:space="0" w:color="auto"/>
            </w:tcBorders>
            <w:shd w:val="clear" w:color="auto" w:fill="auto"/>
            <w:vAlign w:val="center"/>
            <w:hideMark/>
          </w:tcPr>
          <w:p w14:paraId="2E5B75F1" w14:textId="77777777" w:rsidR="00DD445A" w:rsidRPr="00DD445A" w:rsidRDefault="00DD445A" w:rsidP="00DD445A">
            <w:pPr>
              <w:rPr>
                <w:rFonts w:ascii="Arial" w:hAnsi="Arial" w:cs="Arial"/>
                <w:color w:val="000000"/>
              </w:rPr>
            </w:pPr>
            <w:r w:rsidRPr="00DD445A">
              <w:rPr>
                <w:rFonts w:ascii="Arial" w:hAnsi="Arial" w:cs="Arial"/>
                <w:color w:val="000000"/>
              </w:rPr>
              <w:t>1'672'000</w:t>
            </w:r>
          </w:p>
        </w:tc>
        <w:tc>
          <w:tcPr>
            <w:tcW w:w="1980" w:type="dxa"/>
            <w:tcBorders>
              <w:top w:val="nil"/>
              <w:left w:val="nil"/>
              <w:bottom w:val="single" w:sz="8" w:space="0" w:color="auto"/>
              <w:right w:val="single" w:sz="8" w:space="0" w:color="auto"/>
            </w:tcBorders>
            <w:shd w:val="clear" w:color="auto" w:fill="auto"/>
            <w:vAlign w:val="center"/>
            <w:hideMark/>
          </w:tcPr>
          <w:p w14:paraId="05C879BE" w14:textId="77777777" w:rsidR="00DD445A" w:rsidRPr="00DD445A" w:rsidRDefault="00DD445A" w:rsidP="00DD445A">
            <w:pPr>
              <w:rPr>
                <w:rFonts w:ascii="Arial" w:hAnsi="Arial" w:cs="Arial"/>
                <w:color w:val="000000"/>
              </w:rPr>
            </w:pPr>
            <w:r w:rsidRPr="00DD445A">
              <w:rPr>
                <w:rFonts w:ascii="Arial" w:hAnsi="Arial" w:cs="Arial"/>
                <w:color w:val="000000"/>
              </w:rPr>
              <w:t>133'000</w:t>
            </w:r>
          </w:p>
        </w:tc>
        <w:tc>
          <w:tcPr>
            <w:tcW w:w="1981" w:type="dxa"/>
            <w:tcBorders>
              <w:top w:val="nil"/>
              <w:left w:val="nil"/>
              <w:bottom w:val="single" w:sz="8" w:space="0" w:color="auto"/>
              <w:right w:val="single" w:sz="8" w:space="0" w:color="auto"/>
            </w:tcBorders>
            <w:shd w:val="clear" w:color="auto" w:fill="auto"/>
            <w:vAlign w:val="center"/>
            <w:hideMark/>
          </w:tcPr>
          <w:p w14:paraId="76F323AB" w14:textId="77777777" w:rsidR="00DD445A" w:rsidRPr="00DD445A" w:rsidRDefault="00DD445A" w:rsidP="00DD445A">
            <w:pPr>
              <w:rPr>
                <w:rFonts w:ascii="Arial" w:hAnsi="Arial" w:cs="Arial"/>
                <w:color w:val="000000"/>
              </w:rPr>
            </w:pPr>
            <w:r w:rsidRPr="00DD445A">
              <w:rPr>
                <w:rFonts w:ascii="Arial" w:hAnsi="Arial" w:cs="Arial"/>
                <w:color w:val="000000"/>
              </w:rPr>
              <w:t>95'000</w:t>
            </w:r>
          </w:p>
        </w:tc>
        <w:tc>
          <w:tcPr>
            <w:tcW w:w="1981" w:type="dxa"/>
            <w:tcBorders>
              <w:top w:val="nil"/>
              <w:left w:val="nil"/>
              <w:bottom w:val="single" w:sz="8" w:space="0" w:color="auto"/>
              <w:right w:val="single" w:sz="8" w:space="0" w:color="auto"/>
            </w:tcBorders>
            <w:vAlign w:val="bottom"/>
          </w:tcPr>
          <w:p w14:paraId="68AC596B" w14:textId="77777777" w:rsidR="00DD445A" w:rsidRPr="00DD445A" w:rsidRDefault="00DD445A" w:rsidP="00DD445A">
            <w:pPr>
              <w:rPr>
                <w:rFonts w:ascii="Arial" w:hAnsi="Arial" w:cs="Arial"/>
                <w:color w:val="000000"/>
              </w:rPr>
            </w:pPr>
            <w:r w:rsidRPr="00DD445A">
              <w:rPr>
                <w:rFonts w:ascii="Arial" w:hAnsi="Arial" w:cs="Arial"/>
                <w:color w:val="000000"/>
              </w:rPr>
              <w:t>1'900'000</w:t>
            </w:r>
          </w:p>
        </w:tc>
      </w:tr>
      <w:tr w:rsidR="00DD445A" w:rsidRPr="00DD445A" w14:paraId="44519E37" w14:textId="77777777" w:rsidTr="006A18DA">
        <w:trPr>
          <w:cantSplit/>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740D8DB" w14:textId="77777777" w:rsidR="00DD445A" w:rsidRPr="00DD445A" w:rsidRDefault="00DD445A" w:rsidP="00DD445A">
            <w:pPr>
              <w:rPr>
                <w:rFonts w:ascii="Arial" w:hAnsi="Arial" w:cs="Arial"/>
                <w:color w:val="000000"/>
              </w:rPr>
            </w:pPr>
            <w:r w:rsidRPr="00DD445A">
              <w:rPr>
                <w:rFonts w:ascii="Arial" w:hAnsi="Arial" w:cs="Arial"/>
                <w:color w:val="000000"/>
              </w:rPr>
              <w:t>2006</w:t>
            </w:r>
          </w:p>
        </w:tc>
        <w:tc>
          <w:tcPr>
            <w:tcW w:w="1800" w:type="dxa"/>
            <w:tcBorders>
              <w:top w:val="nil"/>
              <w:left w:val="nil"/>
              <w:bottom w:val="single" w:sz="8" w:space="0" w:color="auto"/>
              <w:right w:val="single" w:sz="8" w:space="0" w:color="auto"/>
            </w:tcBorders>
            <w:shd w:val="clear" w:color="auto" w:fill="auto"/>
            <w:vAlign w:val="center"/>
            <w:hideMark/>
          </w:tcPr>
          <w:p w14:paraId="2DCBF7CA" w14:textId="77777777" w:rsidR="00DD445A" w:rsidRPr="00DD445A" w:rsidRDefault="00DD445A" w:rsidP="00DD445A">
            <w:pPr>
              <w:rPr>
                <w:rFonts w:ascii="Arial" w:hAnsi="Arial" w:cs="Arial"/>
                <w:color w:val="000000"/>
              </w:rPr>
            </w:pPr>
            <w:r w:rsidRPr="00DD445A">
              <w:rPr>
                <w:rFonts w:ascii="Arial" w:hAnsi="Arial" w:cs="Arial"/>
                <w:color w:val="000000"/>
              </w:rPr>
              <w:t>1'932'000</w:t>
            </w:r>
          </w:p>
        </w:tc>
        <w:tc>
          <w:tcPr>
            <w:tcW w:w="1980" w:type="dxa"/>
            <w:tcBorders>
              <w:top w:val="nil"/>
              <w:left w:val="nil"/>
              <w:bottom w:val="single" w:sz="8" w:space="0" w:color="auto"/>
              <w:right w:val="single" w:sz="8" w:space="0" w:color="auto"/>
            </w:tcBorders>
            <w:shd w:val="clear" w:color="auto" w:fill="auto"/>
            <w:vAlign w:val="center"/>
            <w:hideMark/>
          </w:tcPr>
          <w:p w14:paraId="04EDDD00" w14:textId="77777777" w:rsidR="00DD445A" w:rsidRPr="00DD445A" w:rsidRDefault="00DD445A" w:rsidP="00DD445A">
            <w:pPr>
              <w:rPr>
                <w:rFonts w:ascii="Arial" w:hAnsi="Arial" w:cs="Arial"/>
                <w:color w:val="000000"/>
              </w:rPr>
            </w:pPr>
            <w:r w:rsidRPr="00DD445A">
              <w:rPr>
                <w:rFonts w:ascii="Arial" w:hAnsi="Arial" w:cs="Arial"/>
                <w:color w:val="000000"/>
              </w:rPr>
              <w:t>111'300</w:t>
            </w:r>
          </w:p>
        </w:tc>
        <w:tc>
          <w:tcPr>
            <w:tcW w:w="1981" w:type="dxa"/>
            <w:tcBorders>
              <w:top w:val="nil"/>
              <w:left w:val="nil"/>
              <w:bottom w:val="single" w:sz="8" w:space="0" w:color="auto"/>
              <w:right w:val="single" w:sz="8" w:space="0" w:color="auto"/>
            </w:tcBorders>
            <w:shd w:val="clear" w:color="auto" w:fill="auto"/>
            <w:vAlign w:val="center"/>
            <w:hideMark/>
          </w:tcPr>
          <w:p w14:paraId="3443E998" w14:textId="77777777" w:rsidR="00DD445A" w:rsidRPr="00DD445A" w:rsidRDefault="00DD445A" w:rsidP="00DD445A">
            <w:pPr>
              <w:rPr>
                <w:rFonts w:ascii="Arial" w:hAnsi="Arial" w:cs="Arial"/>
                <w:color w:val="000000"/>
              </w:rPr>
            </w:pPr>
            <w:r w:rsidRPr="00DD445A">
              <w:rPr>
                <w:rFonts w:ascii="Arial" w:hAnsi="Arial" w:cs="Arial"/>
                <w:color w:val="000000"/>
              </w:rPr>
              <w:t>56'700</w:t>
            </w:r>
          </w:p>
        </w:tc>
        <w:tc>
          <w:tcPr>
            <w:tcW w:w="1981" w:type="dxa"/>
            <w:tcBorders>
              <w:top w:val="nil"/>
              <w:left w:val="nil"/>
              <w:bottom w:val="single" w:sz="8" w:space="0" w:color="auto"/>
              <w:right w:val="single" w:sz="8" w:space="0" w:color="auto"/>
            </w:tcBorders>
            <w:vAlign w:val="bottom"/>
          </w:tcPr>
          <w:p w14:paraId="2C654695" w14:textId="77777777" w:rsidR="00DD445A" w:rsidRPr="00DD445A" w:rsidRDefault="00DD445A" w:rsidP="00DD445A">
            <w:pPr>
              <w:rPr>
                <w:rFonts w:ascii="Arial" w:hAnsi="Arial" w:cs="Arial"/>
                <w:color w:val="000000"/>
              </w:rPr>
            </w:pPr>
            <w:r w:rsidRPr="00DD445A">
              <w:rPr>
                <w:rFonts w:ascii="Arial" w:hAnsi="Arial" w:cs="Arial"/>
                <w:color w:val="000000"/>
              </w:rPr>
              <w:t>2'100'000</w:t>
            </w:r>
          </w:p>
        </w:tc>
      </w:tr>
    </w:tbl>
    <w:p w14:paraId="0A2F86E4" w14:textId="77777777" w:rsidR="00DD445A" w:rsidRPr="00DD445A" w:rsidRDefault="00DD445A" w:rsidP="00DD445A">
      <w:pPr>
        <w:rPr>
          <w:rFonts w:ascii="Arial" w:hAnsi="Arial" w:cs="Arial"/>
        </w:rPr>
      </w:pPr>
      <w:r w:rsidRPr="00DD445A">
        <w:rPr>
          <w:rFonts w:ascii="Arial" w:hAnsi="Arial" w:cs="Arial"/>
        </w:rPr>
        <w:t>Was zeigt diese Tabelle?</w:t>
      </w:r>
    </w:p>
    <w:p w14:paraId="5C568350" w14:textId="77777777" w:rsidR="00DD445A" w:rsidRPr="00DD445A" w:rsidRDefault="00DD445A" w:rsidP="00DD445A">
      <w:pPr>
        <w:rPr>
          <w:rFonts w:ascii="Arial" w:hAnsi="Arial" w:cs="Arial"/>
        </w:rPr>
      </w:pPr>
    </w:p>
    <w:p w14:paraId="7DF86D86" w14:textId="77777777" w:rsidR="00DD445A" w:rsidRPr="00DD445A" w:rsidRDefault="00DD445A" w:rsidP="00DD445A">
      <w:pPr>
        <w:rPr>
          <w:rFonts w:ascii="Arial" w:hAnsi="Arial" w:cs="Arial"/>
        </w:rPr>
      </w:pPr>
      <w:r w:rsidRPr="00DD445A">
        <w:rPr>
          <w:rFonts w:ascii="Arial" w:hAnsi="Arial" w:cs="Arial"/>
        </w:rPr>
        <w:br w:type="page"/>
      </w:r>
    </w:p>
    <w:p w14:paraId="3E8EA93D" w14:textId="5463A3AA" w:rsidR="00DD445A" w:rsidRPr="00FC4D21" w:rsidRDefault="00DD445A" w:rsidP="00DD445A">
      <w:pPr>
        <w:rPr>
          <w:rFonts w:ascii="Arial" w:hAnsi="Arial" w:cs="Arial"/>
          <w:b/>
          <w:sz w:val="32"/>
          <w:szCs w:val="32"/>
        </w:rPr>
      </w:pPr>
      <w:r w:rsidRPr="00FC4D21">
        <w:rPr>
          <w:rFonts w:ascii="Arial" w:hAnsi="Arial" w:cs="Arial"/>
          <w:b/>
          <w:bCs/>
          <w:noProof/>
          <w:sz w:val="32"/>
          <w:szCs w:val="32"/>
          <w:lang w:val="de-DE"/>
        </w:rPr>
        <w:lastRenderedPageBreak/>
        <mc:AlternateContent>
          <mc:Choice Requires="wps">
            <w:drawing>
              <wp:anchor distT="0" distB="0" distL="114300" distR="114300" simplePos="0" relativeHeight="251661312" behindDoc="0" locked="0" layoutInCell="1" allowOverlap="1" wp14:anchorId="5F82CB5E" wp14:editId="77AD058A">
                <wp:simplePos x="0" y="0"/>
                <wp:positionH relativeFrom="column">
                  <wp:posOffset>7541511</wp:posOffset>
                </wp:positionH>
                <wp:positionV relativeFrom="paragraph">
                  <wp:posOffset>54049</wp:posOffset>
                </wp:positionV>
                <wp:extent cx="108000" cy="10800000"/>
                <wp:effectExtent l="0" t="0" r="635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C6E37" w14:textId="77777777" w:rsidR="00DD445A" w:rsidRDefault="00DD445A" w:rsidP="00DD445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CB5E" id="_x0000_t202" coordsize="21600,21600" o:spt="202" path="m,l,21600r21600,l21600,xe">
                <v:stroke joinstyle="miter"/>
                <v:path gradientshapeok="t" o:connecttype="rect"/>
              </v:shapetype>
              <v:shape id="Text Box 4" o:spid="_x0000_s1026" type="#_x0000_t202" style="position:absolute;margin-left:593.8pt;margin-top:4.25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yB6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1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" fillcolor="silver" stroked="f">
                <v:path arrowok="t"/>
                <v:textbox>
                  <w:txbxContent>
                    <w:p w14:paraId="408C6E37" w14:textId="77777777" w:rsidR="00DD445A" w:rsidRDefault="00DD445A" w:rsidP="00DD445A">
                      <w:pPr>
                        <w:rPr>
                          <w:rFonts w:ascii="Calibri" w:hAnsi="Calibri"/>
                        </w:rPr>
                      </w:pPr>
                    </w:p>
                  </w:txbxContent>
                </v:textbox>
              </v:shape>
            </w:pict>
          </mc:Fallback>
        </mc:AlternateContent>
      </w:r>
      <w:r w:rsidRPr="00FC4D21">
        <w:rPr>
          <w:rFonts w:ascii="Arial" w:hAnsi="Arial" w:cs="Arial"/>
          <w:b/>
          <w:sz w:val="32"/>
          <w:szCs w:val="32"/>
        </w:rPr>
        <w:t xml:space="preserve">Erläuterungen </w:t>
      </w:r>
    </w:p>
    <w:p w14:paraId="4446C0FD" w14:textId="77777777" w:rsidR="00FC4D21" w:rsidRDefault="00FC4D21" w:rsidP="00DD445A">
      <w:pPr>
        <w:rPr>
          <w:rFonts w:ascii="Arial" w:hAnsi="Arial" w:cs="Arial"/>
        </w:rPr>
      </w:pPr>
    </w:p>
    <w:p w14:paraId="01FF50DF" w14:textId="3A17F60A" w:rsidR="00DD445A" w:rsidRPr="00DD445A" w:rsidRDefault="00DD445A" w:rsidP="00DD445A">
      <w:pPr>
        <w:rPr>
          <w:rFonts w:ascii="Arial" w:hAnsi="Arial" w:cs="Arial"/>
        </w:rPr>
      </w:pPr>
      <w:r w:rsidRPr="00DD445A">
        <w:rPr>
          <w:rFonts w:ascii="Arial" w:hAnsi="Arial" w:cs="Arial"/>
        </w:rPr>
        <w:t xml:space="preserve">Sie können die Schüler/-innen allein mit den Tabellen arbeiten lassen, ihnen auch die folgenden Diagramme (auch auf der Plattform verfügbar) zur Verfügung stellen oder sie diese gar selbst erstellen lassen. (Eine </w:t>
      </w:r>
      <w:proofErr w:type="spellStart"/>
      <w:r w:rsidRPr="00DD445A">
        <w:rPr>
          <w:rFonts w:ascii="Arial" w:hAnsi="Arial" w:cs="Arial"/>
        </w:rPr>
        <w:t>Exceldatei</w:t>
      </w:r>
      <w:proofErr w:type="spellEnd"/>
      <w:r w:rsidRPr="00DD445A">
        <w:rPr>
          <w:rFonts w:ascii="Arial" w:hAnsi="Arial" w:cs="Arial"/>
        </w:rPr>
        <w:t xml:space="preserve"> dafür steht ebenfalls zur Verfügung.)</w:t>
      </w:r>
    </w:p>
    <w:p w14:paraId="3ACE27F8" w14:textId="3EFA5D00" w:rsidR="00DD445A" w:rsidRPr="00DD445A" w:rsidRDefault="00DD445A" w:rsidP="00DD445A">
      <w:pPr>
        <w:rPr>
          <w:rFonts w:ascii="Arial" w:hAnsi="Arial" w:cs="Arial"/>
        </w:rPr>
      </w:pPr>
    </w:p>
    <w:p w14:paraId="11E02E57" w14:textId="09AC098D" w:rsidR="00DD445A" w:rsidRPr="00DD445A" w:rsidRDefault="00DD445A" w:rsidP="00DD445A">
      <w:pPr>
        <w:rPr>
          <w:rFonts w:ascii="Arial" w:hAnsi="Arial" w:cs="Arial"/>
        </w:rPr>
      </w:pPr>
      <w:r w:rsidRPr="00DD445A">
        <w:rPr>
          <w:rFonts w:ascii="Arial" w:hAnsi="Arial" w:cs="Arial"/>
        </w:rPr>
        <w:t xml:space="preserve">1. Die erste Tabelle stellt dar, wie Kosova immer mehr von der </w:t>
      </w:r>
      <w:proofErr w:type="spellStart"/>
      <w:r w:rsidRPr="00DD445A">
        <w:rPr>
          <w:rFonts w:ascii="Arial" w:hAnsi="Arial" w:cs="Arial"/>
        </w:rPr>
        <w:t>albanischstämmigen</w:t>
      </w:r>
      <w:proofErr w:type="spellEnd"/>
      <w:r w:rsidRPr="00DD445A">
        <w:rPr>
          <w:rFonts w:ascii="Arial" w:hAnsi="Arial" w:cs="Arial"/>
        </w:rPr>
        <w:t xml:space="preserve"> Bevölkerung bewohnt wird, während </w:t>
      </w:r>
      <w:proofErr w:type="gramStart"/>
      <w:r w:rsidRPr="00DD445A">
        <w:rPr>
          <w:rFonts w:ascii="Arial" w:hAnsi="Arial" w:cs="Arial"/>
        </w:rPr>
        <w:t>die serbische Anteile</w:t>
      </w:r>
      <w:proofErr w:type="gramEnd"/>
      <w:r w:rsidRPr="00DD445A">
        <w:rPr>
          <w:rFonts w:ascii="Arial" w:hAnsi="Arial" w:cs="Arial"/>
        </w:rPr>
        <w:t xml:space="preserve"> verliert. Nur die Zwischenkriegszeit mit der bewussten Durchmischung der Bevölkerung und die entspannten Tito-Jahre unterbrachen diesen Trend. </w:t>
      </w:r>
    </w:p>
    <w:p w14:paraId="605E7088" w14:textId="25CEAC5B" w:rsidR="00DD445A" w:rsidRPr="00DD445A" w:rsidRDefault="00FC4D21" w:rsidP="00DD445A">
      <w:pPr>
        <w:rPr>
          <w:rFonts w:ascii="Arial" w:hAnsi="Arial" w:cs="Arial"/>
        </w:rPr>
      </w:pPr>
      <w:r w:rsidRPr="00DD445A">
        <w:rPr>
          <w:rFonts w:ascii="Arial" w:hAnsi="Arial" w:cs="Arial"/>
        </w:rPr>
        <mc:AlternateContent>
          <mc:Choice Requires="wps">
            <w:drawing>
              <wp:anchor distT="0" distB="0" distL="114300" distR="114300" simplePos="0" relativeHeight="251664384" behindDoc="0" locked="0" layoutInCell="1" allowOverlap="1" wp14:anchorId="5E3EBB78" wp14:editId="3C49F44A">
                <wp:simplePos x="0" y="0"/>
                <wp:positionH relativeFrom="column">
                  <wp:posOffset>3234</wp:posOffset>
                </wp:positionH>
                <wp:positionV relativeFrom="paragraph">
                  <wp:posOffset>128344</wp:posOffset>
                </wp:positionV>
                <wp:extent cx="4432935" cy="3733800"/>
                <wp:effectExtent l="0" t="0" r="12065" b="12700"/>
                <wp:wrapSquare wrapText="bothSides"/>
                <wp:docPr id="7"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4432935" cy="3733800"/>
                        </a:xfrm>
                        <a:prstGeom prst="rect">
                          <a:avLst/>
                        </a:prstGeom>
                        <a:solidFill>
                          <a:srgbClr val="FFFFFF"/>
                        </a:solidFill>
                        <a:ln w="9525">
                          <a:solidFill>
                            <a:srgbClr val="000000"/>
                          </a:solidFill>
                          <a:miter lim="800000"/>
                          <a:headEnd/>
                          <a:tailEnd/>
                        </a:ln>
                      </wps:spPr>
                      <wps:txbx>
                        <w:txbxContent>
                          <w:p w14:paraId="39B6597C" w14:textId="77777777" w:rsidR="00DD445A" w:rsidRDefault="00DD445A" w:rsidP="00DD445A">
                            <w:pPr>
                              <w:rPr>
                                <w:lang w:val="de-DE"/>
                              </w:rPr>
                            </w:pPr>
                            <w:r w:rsidRPr="00F50ABD">
                              <w:rPr>
                                <w:noProof/>
                                <w:lang w:val="de-DE"/>
                              </w:rPr>
                              <w:drawing>
                                <wp:inline distT="0" distB="0" distL="0" distR="0" wp14:anchorId="2CB65FA0" wp14:editId="6B7F4C79">
                                  <wp:extent cx="4183380" cy="3284220"/>
                                  <wp:effectExtent l="19050" t="0" r="26670" b="0"/>
                                  <wp:docPr id="9"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93CBC1" w14:textId="77777777" w:rsidR="00DD445A" w:rsidRPr="00BC272B" w:rsidRDefault="00DD445A" w:rsidP="00DD445A">
                            <w:pPr>
                              <w:rPr>
                                <w:sz w:val="20"/>
                                <w:lang w:val="de-DE"/>
                              </w:rPr>
                            </w:pPr>
                            <w:r w:rsidRPr="00BC272B">
                              <w:rPr>
                                <w:sz w:val="20"/>
                                <w:lang w:val="de-DE"/>
                              </w:rPr>
                              <w:t xml:space="preserve">Die horizontale Achse ist nicht </w:t>
                            </w:r>
                            <w:proofErr w:type="gramStart"/>
                            <w:r w:rsidRPr="00BC272B">
                              <w:rPr>
                                <w:sz w:val="20"/>
                                <w:lang w:val="de-DE"/>
                              </w:rPr>
                              <w:t>ganz korrekt</w:t>
                            </w:r>
                            <w:proofErr w:type="gramEnd"/>
                            <w:r w:rsidRPr="00BC272B">
                              <w:rPr>
                                <w:sz w:val="20"/>
                                <w:lang w:val="de-DE"/>
                              </w:rPr>
                              <w:t xml:space="preserve"> formatiert, we</w:t>
                            </w:r>
                            <w:r>
                              <w:rPr>
                                <w:sz w:val="20"/>
                                <w:lang w:val="de-DE"/>
                              </w:rPr>
                              <w:t>il die Intervalle zwischen den J</w:t>
                            </w:r>
                            <w:r w:rsidRPr="00BC272B">
                              <w:rPr>
                                <w:sz w:val="20"/>
                                <w:lang w:val="de-DE"/>
                              </w:rPr>
                              <w:t>ahren ungl</w:t>
                            </w:r>
                            <w:r>
                              <w:rPr>
                                <w:sz w:val="20"/>
                                <w:lang w:val="de-DE"/>
                              </w:rPr>
                              <w:t>e</w:t>
                            </w:r>
                            <w:r w:rsidRPr="00BC272B">
                              <w:rPr>
                                <w:sz w:val="20"/>
                                <w:lang w:val="de-DE"/>
                              </w:rPr>
                              <w:t xml:space="preserve">ich lang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EBB78" id="Text Box 3" o:spid="_x0000_s1027" type="#_x0000_t202" style="position:absolute;margin-left:.25pt;margin-top:10.1pt;width:349.0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">
                <v:path arrowok="t"/>
                <o:lock v:ext="edit" aspectratio="t"/>
                <v:textbox>
                  <w:txbxContent>
                    <w:p w14:paraId="39B6597C" w14:textId="77777777" w:rsidR="00DD445A" w:rsidRDefault="00DD445A" w:rsidP="00DD445A">
                      <w:pPr>
                        <w:rPr>
                          <w:lang w:val="de-DE"/>
                        </w:rPr>
                      </w:pPr>
                      <w:r w:rsidRPr="00F50ABD">
                        <w:rPr>
                          <w:noProof/>
                          <w:lang w:val="de-DE"/>
                        </w:rPr>
                        <w:drawing>
                          <wp:inline distT="0" distB="0" distL="0" distR="0" wp14:anchorId="2CB65FA0" wp14:editId="6B7F4C79">
                            <wp:extent cx="4183380" cy="3284220"/>
                            <wp:effectExtent l="19050" t="0" r="26670" b="0"/>
                            <wp:docPr id="9"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93CBC1" w14:textId="77777777" w:rsidR="00DD445A" w:rsidRPr="00BC272B" w:rsidRDefault="00DD445A" w:rsidP="00DD445A">
                      <w:pPr>
                        <w:rPr>
                          <w:sz w:val="20"/>
                          <w:lang w:val="de-DE"/>
                        </w:rPr>
                      </w:pPr>
                      <w:r w:rsidRPr="00BC272B">
                        <w:rPr>
                          <w:sz w:val="20"/>
                          <w:lang w:val="de-DE"/>
                        </w:rPr>
                        <w:t xml:space="preserve">Die horizontale Achse ist nicht </w:t>
                      </w:r>
                      <w:proofErr w:type="gramStart"/>
                      <w:r w:rsidRPr="00BC272B">
                        <w:rPr>
                          <w:sz w:val="20"/>
                          <w:lang w:val="de-DE"/>
                        </w:rPr>
                        <w:t>ganz korrekt</w:t>
                      </w:r>
                      <w:proofErr w:type="gramEnd"/>
                      <w:r w:rsidRPr="00BC272B">
                        <w:rPr>
                          <w:sz w:val="20"/>
                          <w:lang w:val="de-DE"/>
                        </w:rPr>
                        <w:t xml:space="preserve"> formatiert, we</w:t>
                      </w:r>
                      <w:r>
                        <w:rPr>
                          <w:sz w:val="20"/>
                          <w:lang w:val="de-DE"/>
                        </w:rPr>
                        <w:t>il die Intervalle zwischen den J</w:t>
                      </w:r>
                      <w:r w:rsidRPr="00BC272B">
                        <w:rPr>
                          <w:sz w:val="20"/>
                          <w:lang w:val="de-DE"/>
                        </w:rPr>
                        <w:t>ahren ungl</w:t>
                      </w:r>
                      <w:r>
                        <w:rPr>
                          <w:sz w:val="20"/>
                          <w:lang w:val="de-DE"/>
                        </w:rPr>
                        <w:t>e</w:t>
                      </w:r>
                      <w:r w:rsidRPr="00BC272B">
                        <w:rPr>
                          <w:sz w:val="20"/>
                          <w:lang w:val="de-DE"/>
                        </w:rPr>
                        <w:t xml:space="preserve">ich lang sind. </w:t>
                      </w:r>
                    </w:p>
                  </w:txbxContent>
                </v:textbox>
                <w10:wrap type="square"/>
              </v:shape>
            </w:pict>
          </mc:Fallback>
        </mc:AlternateContent>
      </w:r>
    </w:p>
    <w:p w14:paraId="221002B3" w14:textId="675E5D43" w:rsidR="00DD445A" w:rsidRDefault="00DD445A" w:rsidP="00DD445A">
      <w:pPr>
        <w:rPr>
          <w:rFonts w:ascii="Arial" w:hAnsi="Arial" w:cs="Arial"/>
        </w:rPr>
      </w:pPr>
    </w:p>
    <w:p w14:paraId="13CD4DB3" w14:textId="3C77084C" w:rsidR="00FC4D21" w:rsidRDefault="00FC4D21" w:rsidP="00DD445A">
      <w:pPr>
        <w:rPr>
          <w:rFonts w:ascii="Arial" w:hAnsi="Arial" w:cs="Arial"/>
        </w:rPr>
      </w:pPr>
    </w:p>
    <w:p w14:paraId="67D7849E" w14:textId="2D5854D0" w:rsidR="00FC4D21" w:rsidRDefault="00FC4D21" w:rsidP="00DD445A">
      <w:pPr>
        <w:rPr>
          <w:rFonts w:ascii="Arial" w:hAnsi="Arial" w:cs="Arial"/>
        </w:rPr>
      </w:pPr>
    </w:p>
    <w:p w14:paraId="094568D4" w14:textId="46D34609" w:rsidR="00FC4D21" w:rsidRDefault="00FC4D21" w:rsidP="00DD445A">
      <w:pPr>
        <w:rPr>
          <w:rFonts w:ascii="Arial" w:hAnsi="Arial" w:cs="Arial"/>
        </w:rPr>
      </w:pPr>
    </w:p>
    <w:p w14:paraId="3232A9E0" w14:textId="5CABD1B6" w:rsidR="00FC4D21" w:rsidRDefault="00FC4D21" w:rsidP="00DD445A">
      <w:pPr>
        <w:rPr>
          <w:rFonts w:ascii="Arial" w:hAnsi="Arial" w:cs="Arial"/>
        </w:rPr>
      </w:pPr>
    </w:p>
    <w:p w14:paraId="46991D11" w14:textId="7AFCE8DE" w:rsidR="00FC4D21" w:rsidRDefault="00FC4D21" w:rsidP="00DD445A">
      <w:pPr>
        <w:rPr>
          <w:rFonts w:ascii="Arial" w:hAnsi="Arial" w:cs="Arial"/>
        </w:rPr>
      </w:pPr>
    </w:p>
    <w:p w14:paraId="537E88BB" w14:textId="38503FFB" w:rsidR="00FC4D21" w:rsidRDefault="00FC4D21" w:rsidP="00DD445A">
      <w:pPr>
        <w:rPr>
          <w:rFonts w:ascii="Arial" w:hAnsi="Arial" w:cs="Arial"/>
        </w:rPr>
      </w:pPr>
    </w:p>
    <w:p w14:paraId="79B3560C" w14:textId="6FF910B4" w:rsidR="00FC4D21" w:rsidRDefault="00FC4D21" w:rsidP="00DD445A">
      <w:pPr>
        <w:rPr>
          <w:rFonts w:ascii="Arial" w:hAnsi="Arial" w:cs="Arial"/>
        </w:rPr>
      </w:pPr>
    </w:p>
    <w:p w14:paraId="4102BD74" w14:textId="212AF2EB" w:rsidR="00FC4D21" w:rsidRDefault="00FC4D21" w:rsidP="00DD445A">
      <w:pPr>
        <w:rPr>
          <w:rFonts w:ascii="Arial" w:hAnsi="Arial" w:cs="Arial"/>
        </w:rPr>
      </w:pPr>
    </w:p>
    <w:p w14:paraId="07B5EACE" w14:textId="68FD949C" w:rsidR="00FC4D21" w:rsidRDefault="00FC4D21" w:rsidP="00DD445A">
      <w:pPr>
        <w:rPr>
          <w:rFonts w:ascii="Arial" w:hAnsi="Arial" w:cs="Arial"/>
        </w:rPr>
      </w:pPr>
    </w:p>
    <w:p w14:paraId="633B1237" w14:textId="6C36B73F" w:rsidR="00FC4D21" w:rsidRDefault="00FC4D21" w:rsidP="00DD445A">
      <w:pPr>
        <w:rPr>
          <w:rFonts w:ascii="Arial" w:hAnsi="Arial" w:cs="Arial"/>
        </w:rPr>
      </w:pPr>
    </w:p>
    <w:p w14:paraId="0A20E1FA" w14:textId="2A89F17D" w:rsidR="00FC4D21" w:rsidRDefault="00FC4D21" w:rsidP="00DD445A">
      <w:pPr>
        <w:rPr>
          <w:rFonts w:ascii="Arial" w:hAnsi="Arial" w:cs="Arial"/>
        </w:rPr>
      </w:pPr>
    </w:p>
    <w:p w14:paraId="09020EB2" w14:textId="77777777" w:rsidR="00FC4D21" w:rsidRPr="00DD445A" w:rsidRDefault="00FC4D21" w:rsidP="00DD445A">
      <w:pPr>
        <w:rPr>
          <w:rFonts w:ascii="Arial" w:hAnsi="Arial" w:cs="Arial"/>
        </w:rPr>
      </w:pPr>
    </w:p>
    <w:p w14:paraId="5B445914" w14:textId="77777777" w:rsidR="00DD445A" w:rsidRPr="00DD445A" w:rsidRDefault="00DD445A" w:rsidP="00DD445A">
      <w:pPr>
        <w:rPr>
          <w:rFonts w:ascii="Arial" w:hAnsi="Arial" w:cs="Arial"/>
        </w:rPr>
      </w:pPr>
    </w:p>
    <w:p w14:paraId="681A3C1D" w14:textId="04B6F35B" w:rsidR="00DD445A" w:rsidRDefault="00DD445A" w:rsidP="00DD445A">
      <w:pPr>
        <w:rPr>
          <w:rFonts w:ascii="Arial" w:hAnsi="Arial" w:cs="Arial"/>
        </w:rPr>
      </w:pPr>
    </w:p>
    <w:p w14:paraId="79A2AACB" w14:textId="707F2B8C" w:rsidR="00FC4D21" w:rsidRDefault="00FC4D21" w:rsidP="00DD445A">
      <w:pPr>
        <w:rPr>
          <w:rFonts w:ascii="Arial" w:hAnsi="Arial" w:cs="Arial"/>
        </w:rPr>
      </w:pPr>
    </w:p>
    <w:p w14:paraId="59B69929" w14:textId="4D1EAB1C" w:rsidR="00FC4D21" w:rsidRDefault="00FC4D21" w:rsidP="00DD445A">
      <w:pPr>
        <w:rPr>
          <w:rFonts w:ascii="Arial" w:hAnsi="Arial" w:cs="Arial"/>
        </w:rPr>
      </w:pPr>
    </w:p>
    <w:p w14:paraId="2C973C9F" w14:textId="40FD655F" w:rsidR="00FC4D21" w:rsidRDefault="00FC4D21" w:rsidP="00DD445A">
      <w:pPr>
        <w:rPr>
          <w:rFonts w:ascii="Arial" w:hAnsi="Arial" w:cs="Arial"/>
        </w:rPr>
      </w:pPr>
    </w:p>
    <w:p w14:paraId="5426BD89" w14:textId="6D420A4E" w:rsidR="00FC4D21" w:rsidRDefault="00FC4D21" w:rsidP="00DD445A">
      <w:pPr>
        <w:rPr>
          <w:rFonts w:ascii="Arial" w:hAnsi="Arial" w:cs="Arial"/>
        </w:rPr>
      </w:pPr>
    </w:p>
    <w:p w14:paraId="199254DD" w14:textId="1DCE65F3" w:rsidR="00FC4D21" w:rsidRDefault="00FC4D21" w:rsidP="00DD445A">
      <w:pPr>
        <w:rPr>
          <w:rFonts w:ascii="Arial" w:hAnsi="Arial" w:cs="Arial"/>
        </w:rPr>
      </w:pPr>
    </w:p>
    <w:p w14:paraId="1229CF95" w14:textId="77777777" w:rsidR="00FC4D21" w:rsidRPr="00DD445A" w:rsidRDefault="00FC4D21" w:rsidP="00DD445A">
      <w:pPr>
        <w:rPr>
          <w:rFonts w:ascii="Arial" w:hAnsi="Arial" w:cs="Arial"/>
        </w:rPr>
      </w:pPr>
    </w:p>
    <w:p w14:paraId="51811B4C" w14:textId="25E86377" w:rsidR="00DD445A" w:rsidRPr="00DD445A" w:rsidRDefault="00DD445A" w:rsidP="00DD445A">
      <w:pPr>
        <w:rPr>
          <w:rFonts w:ascii="Arial" w:hAnsi="Arial" w:cs="Arial"/>
        </w:rPr>
      </w:pPr>
    </w:p>
    <w:p w14:paraId="610108A0" w14:textId="0128F9D3" w:rsidR="00DD445A" w:rsidRPr="00DD445A" w:rsidRDefault="00DD445A" w:rsidP="00DD445A">
      <w:pPr>
        <w:rPr>
          <w:rFonts w:ascii="Arial" w:hAnsi="Arial" w:cs="Arial"/>
        </w:rPr>
      </w:pPr>
    </w:p>
    <w:p w14:paraId="569E21BE" w14:textId="7D2F2E58" w:rsidR="00DD445A" w:rsidRDefault="00DD445A" w:rsidP="00DD445A">
      <w:pPr>
        <w:rPr>
          <w:rFonts w:ascii="Arial" w:hAnsi="Arial" w:cs="Arial"/>
        </w:rPr>
      </w:pPr>
      <w:r w:rsidRPr="00DD445A">
        <w:rPr>
          <w:rFonts w:ascii="Arial" w:hAnsi="Arial" w:cs="Arial"/>
        </w:rPr>
        <w:t xml:space="preserve">2. Die zweite Tabelle zeigt eine dramatischere Entwicklung auf: Kosovas Bevölkerung ist rapid gewachsen, was vor allem auf die </w:t>
      </w:r>
      <w:proofErr w:type="spellStart"/>
      <w:r w:rsidRPr="00DD445A">
        <w:rPr>
          <w:rFonts w:ascii="Arial" w:hAnsi="Arial" w:cs="Arial"/>
        </w:rPr>
        <w:t>albanischstämmige</w:t>
      </w:r>
      <w:proofErr w:type="spellEnd"/>
      <w:r w:rsidRPr="00DD445A">
        <w:rPr>
          <w:rFonts w:ascii="Arial" w:hAnsi="Arial" w:cs="Arial"/>
        </w:rPr>
        <w:t xml:space="preserve"> zurückzuführen ist. Dementsprechend ist die Bevölkerung in Kosova sehr jung, was bei den Serbinnen und Serben zusätzliche Ängste hervorruft. Das rasche Bevölkerungswachstum erklärt auch das niedrige Volkseinkommen pro Kopf und die hohe Auswanderungsbereitschaft. Während der Balkankrieg nahmen die Bevölkerungsminderheiten ab – sie wurden verfolgt oder zogen unter Druck weg.</w:t>
      </w:r>
    </w:p>
    <w:p w14:paraId="470CCBC0" w14:textId="0977201F" w:rsidR="00FC4D21" w:rsidRPr="00DD445A" w:rsidRDefault="00FC4D21" w:rsidP="00DD445A">
      <w:pPr>
        <w:rPr>
          <w:rFonts w:ascii="Arial" w:hAnsi="Arial" w:cs="Arial"/>
        </w:rPr>
      </w:pPr>
      <w:r w:rsidRPr="00DD445A">
        <w:rPr>
          <w:rFonts w:ascii="Arial" w:hAnsi="Arial" w:cs="Arial"/>
        </w:rPr>
        <mc:AlternateContent>
          <mc:Choice Requires="wps">
            <w:drawing>
              <wp:anchor distT="0" distB="0" distL="114300" distR="114300" simplePos="0" relativeHeight="251663360" behindDoc="0" locked="0" layoutInCell="1" allowOverlap="1" wp14:anchorId="26CB4744" wp14:editId="34008432">
                <wp:simplePos x="0" y="0"/>
                <wp:positionH relativeFrom="column">
                  <wp:posOffset>-1300</wp:posOffset>
                </wp:positionH>
                <wp:positionV relativeFrom="paragraph">
                  <wp:posOffset>151175</wp:posOffset>
                </wp:positionV>
                <wp:extent cx="4432935" cy="3479165"/>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2935" cy="3479165"/>
                        </a:xfrm>
                        <a:prstGeom prst="rect">
                          <a:avLst/>
                        </a:prstGeom>
                        <a:solidFill>
                          <a:srgbClr val="FFFFFF"/>
                        </a:solidFill>
                        <a:ln w="9525">
                          <a:solidFill>
                            <a:srgbClr val="000000"/>
                          </a:solidFill>
                          <a:miter lim="800000"/>
                          <a:headEnd/>
                          <a:tailEnd/>
                        </a:ln>
                      </wps:spPr>
                      <wps:txbx>
                        <w:txbxContent>
                          <w:p w14:paraId="23A2B58C" w14:textId="77777777" w:rsidR="00DD445A" w:rsidRDefault="00DD445A" w:rsidP="00DD445A">
                            <w:pPr>
                              <w:rPr>
                                <w:lang w:val="de-DE"/>
                              </w:rPr>
                            </w:pPr>
                            <w:r w:rsidRPr="00E51B6B">
                              <w:rPr>
                                <w:noProof/>
                                <w:lang w:val="de-DE"/>
                              </w:rPr>
                              <w:drawing>
                                <wp:inline distT="0" distB="0" distL="0" distR="0" wp14:anchorId="2F4D31D2" wp14:editId="3F7D01AE">
                                  <wp:extent cx="4179570" cy="3086100"/>
                                  <wp:effectExtent l="19050" t="0" r="1143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1B8A76" w14:textId="77777777" w:rsidR="00DD445A" w:rsidRPr="00BC272B" w:rsidRDefault="00DD445A" w:rsidP="00DD445A">
                            <w:pPr>
                              <w:rPr>
                                <w:sz w:val="20"/>
                                <w:lang w:val="de-DE"/>
                              </w:rPr>
                            </w:pPr>
                            <w:r w:rsidRPr="00BC272B">
                              <w:rPr>
                                <w:sz w:val="20"/>
                                <w:lang w:val="de-DE"/>
                              </w:rPr>
                              <w:t xml:space="preserve">Die horizontale Achse ist nicht </w:t>
                            </w:r>
                            <w:proofErr w:type="gramStart"/>
                            <w:r w:rsidRPr="00BC272B">
                              <w:rPr>
                                <w:sz w:val="20"/>
                                <w:lang w:val="de-DE"/>
                              </w:rPr>
                              <w:t>ganz korrekt</w:t>
                            </w:r>
                            <w:proofErr w:type="gramEnd"/>
                            <w:r w:rsidRPr="00BC272B">
                              <w:rPr>
                                <w:sz w:val="20"/>
                                <w:lang w:val="de-DE"/>
                              </w:rPr>
                              <w:t xml:space="preserve"> formatiert, we</w:t>
                            </w:r>
                            <w:r>
                              <w:rPr>
                                <w:sz w:val="20"/>
                                <w:lang w:val="de-DE"/>
                              </w:rPr>
                              <w:t>il die Intervalle zwischen den J</w:t>
                            </w:r>
                            <w:r w:rsidRPr="00BC272B">
                              <w:rPr>
                                <w:sz w:val="20"/>
                                <w:lang w:val="de-DE"/>
                              </w:rPr>
                              <w:t>ahren ungl</w:t>
                            </w:r>
                            <w:r>
                              <w:rPr>
                                <w:sz w:val="20"/>
                                <w:lang w:val="de-DE"/>
                              </w:rPr>
                              <w:t>e</w:t>
                            </w:r>
                            <w:r w:rsidRPr="00BC272B">
                              <w:rPr>
                                <w:sz w:val="20"/>
                                <w:lang w:val="de-DE"/>
                              </w:rPr>
                              <w:t xml:space="preserve">ich lang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B4744" id="Text Box 2" o:spid="_x0000_s1028" type="#_x0000_t202" style="position:absolute;margin-left:-.1pt;margin-top:11.9pt;width:349.05pt;height:27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">
                <v:path arrowok="t"/>
                <v:textbox>
                  <w:txbxContent>
                    <w:p w14:paraId="23A2B58C" w14:textId="77777777" w:rsidR="00DD445A" w:rsidRDefault="00DD445A" w:rsidP="00DD445A">
                      <w:pPr>
                        <w:rPr>
                          <w:lang w:val="de-DE"/>
                        </w:rPr>
                      </w:pPr>
                      <w:r w:rsidRPr="00E51B6B">
                        <w:rPr>
                          <w:noProof/>
                          <w:lang w:val="de-DE"/>
                        </w:rPr>
                        <w:drawing>
                          <wp:inline distT="0" distB="0" distL="0" distR="0" wp14:anchorId="2F4D31D2" wp14:editId="3F7D01AE">
                            <wp:extent cx="4179570" cy="3086100"/>
                            <wp:effectExtent l="19050" t="0" r="1143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1B8A76" w14:textId="77777777" w:rsidR="00DD445A" w:rsidRPr="00BC272B" w:rsidRDefault="00DD445A" w:rsidP="00DD445A">
                      <w:pPr>
                        <w:rPr>
                          <w:sz w:val="20"/>
                          <w:lang w:val="de-DE"/>
                        </w:rPr>
                      </w:pPr>
                      <w:r w:rsidRPr="00BC272B">
                        <w:rPr>
                          <w:sz w:val="20"/>
                          <w:lang w:val="de-DE"/>
                        </w:rPr>
                        <w:t xml:space="preserve">Die horizontale Achse ist nicht </w:t>
                      </w:r>
                      <w:proofErr w:type="gramStart"/>
                      <w:r w:rsidRPr="00BC272B">
                        <w:rPr>
                          <w:sz w:val="20"/>
                          <w:lang w:val="de-DE"/>
                        </w:rPr>
                        <w:t>ganz korrekt</w:t>
                      </w:r>
                      <w:proofErr w:type="gramEnd"/>
                      <w:r w:rsidRPr="00BC272B">
                        <w:rPr>
                          <w:sz w:val="20"/>
                          <w:lang w:val="de-DE"/>
                        </w:rPr>
                        <w:t xml:space="preserve"> formatiert, we</w:t>
                      </w:r>
                      <w:r>
                        <w:rPr>
                          <w:sz w:val="20"/>
                          <w:lang w:val="de-DE"/>
                        </w:rPr>
                        <w:t>il die Intervalle zwischen den J</w:t>
                      </w:r>
                      <w:r w:rsidRPr="00BC272B">
                        <w:rPr>
                          <w:sz w:val="20"/>
                          <w:lang w:val="de-DE"/>
                        </w:rPr>
                        <w:t>ahren ungl</w:t>
                      </w:r>
                      <w:r>
                        <w:rPr>
                          <w:sz w:val="20"/>
                          <w:lang w:val="de-DE"/>
                        </w:rPr>
                        <w:t>e</w:t>
                      </w:r>
                      <w:r w:rsidRPr="00BC272B">
                        <w:rPr>
                          <w:sz w:val="20"/>
                          <w:lang w:val="de-DE"/>
                        </w:rPr>
                        <w:t xml:space="preserve">ich lang sind. </w:t>
                      </w:r>
                    </w:p>
                  </w:txbxContent>
                </v:textbox>
                <w10:wrap type="square"/>
              </v:shape>
            </w:pict>
          </mc:Fallback>
        </mc:AlternateContent>
      </w:r>
    </w:p>
    <w:p w14:paraId="0B8157A9" w14:textId="3ABD4119" w:rsidR="00DD445A" w:rsidRPr="00DD445A" w:rsidRDefault="00DD445A" w:rsidP="00DD445A">
      <w:pPr>
        <w:rPr>
          <w:rFonts w:ascii="Arial" w:hAnsi="Arial" w:cs="Arial"/>
        </w:rPr>
      </w:pPr>
    </w:p>
    <w:p w14:paraId="54345624" w14:textId="77777777" w:rsidR="00FC4D21" w:rsidRDefault="00FC4D21" w:rsidP="00DD445A">
      <w:pPr>
        <w:rPr>
          <w:rFonts w:ascii="Arial" w:hAnsi="Arial" w:cs="Arial"/>
        </w:rPr>
      </w:pPr>
    </w:p>
    <w:p w14:paraId="13FB4E1E" w14:textId="77777777" w:rsidR="00FC4D21" w:rsidRDefault="00FC4D21" w:rsidP="00DD445A">
      <w:pPr>
        <w:rPr>
          <w:rFonts w:ascii="Arial" w:hAnsi="Arial" w:cs="Arial"/>
        </w:rPr>
      </w:pPr>
    </w:p>
    <w:p w14:paraId="6C727117" w14:textId="77777777" w:rsidR="00FC4D21" w:rsidRDefault="00FC4D21" w:rsidP="00DD445A">
      <w:pPr>
        <w:rPr>
          <w:rFonts w:ascii="Arial" w:hAnsi="Arial" w:cs="Arial"/>
        </w:rPr>
      </w:pPr>
    </w:p>
    <w:p w14:paraId="52B429AE" w14:textId="77777777" w:rsidR="00FC4D21" w:rsidRDefault="00FC4D21" w:rsidP="00DD445A">
      <w:pPr>
        <w:rPr>
          <w:rFonts w:ascii="Arial" w:hAnsi="Arial" w:cs="Arial"/>
        </w:rPr>
      </w:pPr>
    </w:p>
    <w:p w14:paraId="47F1D034" w14:textId="77777777" w:rsidR="00FC4D21" w:rsidRDefault="00FC4D21" w:rsidP="00DD445A">
      <w:pPr>
        <w:rPr>
          <w:rFonts w:ascii="Arial" w:hAnsi="Arial" w:cs="Arial"/>
        </w:rPr>
      </w:pPr>
    </w:p>
    <w:p w14:paraId="38411B04" w14:textId="77777777" w:rsidR="00FC4D21" w:rsidRDefault="00FC4D21" w:rsidP="00DD445A">
      <w:pPr>
        <w:rPr>
          <w:rFonts w:ascii="Arial" w:hAnsi="Arial" w:cs="Arial"/>
        </w:rPr>
      </w:pPr>
    </w:p>
    <w:p w14:paraId="4EA14E59" w14:textId="77777777" w:rsidR="00FC4D21" w:rsidRDefault="00FC4D21" w:rsidP="00DD445A">
      <w:pPr>
        <w:rPr>
          <w:rFonts w:ascii="Arial" w:hAnsi="Arial" w:cs="Arial"/>
        </w:rPr>
      </w:pPr>
    </w:p>
    <w:p w14:paraId="5ED2F68C" w14:textId="77777777" w:rsidR="00FC4D21" w:rsidRDefault="00FC4D21" w:rsidP="00DD445A">
      <w:pPr>
        <w:rPr>
          <w:rFonts w:ascii="Arial" w:hAnsi="Arial" w:cs="Arial"/>
        </w:rPr>
      </w:pPr>
    </w:p>
    <w:p w14:paraId="3BF96E5E" w14:textId="77777777" w:rsidR="00FC4D21" w:rsidRDefault="00FC4D21" w:rsidP="00DD445A">
      <w:pPr>
        <w:rPr>
          <w:rFonts w:ascii="Arial" w:hAnsi="Arial" w:cs="Arial"/>
        </w:rPr>
      </w:pPr>
    </w:p>
    <w:p w14:paraId="434663CA" w14:textId="77777777" w:rsidR="00FC4D21" w:rsidRDefault="00FC4D21" w:rsidP="00DD445A">
      <w:pPr>
        <w:rPr>
          <w:rFonts w:ascii="Arial" w:hAnsi="Arial" w:cs="Arial"/>
        </w:rPr>
      </w:pPr>
    </w:p>
    <w:p w14:paraId="04E86F13" w14:textId="77777777" w:rsidR="00FC4D21" w:rsidRDefault="00FC4D21" w:rsidP="00DD445A">
      <w:pPr>
        <w:rPr>
          <w:rFonts w:ascii="Arial" w:hAnsi="Arial" w:cs="Arial"/>
        </w:rPr>
      </w:pPr>
    </w:p>
    <w:p w14:paraId="0503D204" w14:textId="77777777" w:rsidR="00FC4D21" w:rsidRDefault="00FC4D21" w:rsidP="00DD445A">
      <w:pPr>
        <w:rPr>
          <w:rFonts w:ascii="Arial" w:hAnsi="Arial" w:cs="Arial"/>
        </w:rPr>
      </w:pPr>
    </w:p>
    <w:p w14:paraId="58F23326" w14:textId="77777777" w:rsidR="00FC4D21" w:rsidRDefault="00FC4D21" w:rsidP="00DD445A">
      <w:pPr>
        <w:rPr>
          <w:rFonts w:ascii="Arial" w:hAnsi="Arial" w:cs="Arial"/>
        </w:rPr>
      </w:pPr>
    </w:p>
    <w:p w14:paraId="65690932" w14:textId="77777777" w:rsidR="00FC4D21" w:rsidRDefault="00FC4D21" w:rsidP="00DD445A">
      <w:pPr>
        <w:rPr>
          <w:rFonts w:ascii="Arial" w:hAnsi="Arial" w:cs="Arial"/>
        </w:rPr>
      </w:pPr>
    </w:p>
    <w:p w14:paraId="5C809449" w14:textId="77777777" w:rsidR="00FC4D21" w:rsidRDefault="00FC4D21" w:rsidP="00DD445A">
      <w:pPr>
        <w:rPr>
          <w:rFonts w:ascii="Arial" w:hAnsi="Arial" w:cs="Arial"/>
        </w:rPr>
      </w:pPr>
    </w:p>
    <w:p w14:paraId="79AA7AC6" w14:textId="77777777" w:rsidR="00FC4D21" w:rsidRDefault="00FC4D21" w:rsidP="00DD445A">
      <w:pPr>
        <w:rPr>
          <w:rFonts w:ascii="Arial" w:hAnsi="Arial" w:cs="Arial"/>
        </w:rPr>
      </w:pPr>
    </w:p>
    <w:p w14:paraId="374878A2" w14:textId="77777777" w:rsidR="00FC4D21" w:rsidRDefault="00FC4D21" w:rsidP="00DD445A">
      <w:pPr>
        <w:rPr>
          <w:rFonts w:ascii="Arial" w:hAnsi="Arial" w:cs="Arial"/>
        </w:rPr>
      </w:pPr>
    </w:p>
    <w:p w14:paraId="6C607EC5" w14:textId="77777777" w:rsidR="00FC4D21" w:rsidRDefault="00FC4D21" w:rsidP="00DD445A">
      <w:pPr>
        <w:rPr>
          <w:rFonts w:ascii="Arial" w:hAnsi="Arial" w:cs="Arial"/>
        </w:rPr>
      </w:pPr>
    </w:p>
    <w:p w14:paraId="1E6EA9F9" w14:textId="77777777" w:rsidR="00FC4D21" w:rsidRDefault="00FC4D21" w:rsidP="00DD445A">
      <w:pPr>
        <w:rPr>
          <w:rFonts w:ascii="Arial" w:hAnsi="Arial" w:cs="Arial"/>
        </w:rPr>
      </w:pPr>
    </w:p>
    <w:p w14:paraId="1A526985" w14:textId="77777777" w:rsidR="00FC4D21" w:rsidRDefault="00FC4D21" w:rsidP="00DD445A">
      <w:pPr>
        <w:rPr>
          <w:rFonts w:ascii="Arial" w:hAnsi="Arial" w:cs="Arial"/>
        </w:rPr>
      </w:pPr>
    </w:p>
    <w:p w14:paraId="3DD6B1B5" w14:textId="1611E041" w:rsidR="00D02EE8" w:rsidRPr="00FC4D21" w:rsidRDefault="00DD445A" w:rsidP="00FC4D21">
      <w:pPr>
        <w:rPr>
          <w:rFonts w:ascii="Arial" w:hAnsi="Arial" w:cs="Arial"/>
          <w:lang w:val="en-US"/>
        </w:rPr>
      </w:pPr>
      <w:r w:rsidRPr="00DD445A">
        <w:rPr>
          <w:rFonts w:ascii="Arial" w:hAnsi="Arial" w:cs="Arial"/>
        </w:rPr>
        <w:t xml:space="preserve">Zahlen nach </w:t>
      </w:r>
      <w:proofErr w:type="spellStart"/>
      <w:r w:rsidRPr="00DD445A">
        <w:rPr>
          <w:rFonts w:ascii="Arial" w:hAnsi="Arial" w:cs="Arial"/>
        </w:rPr>
        <w:t>Chiari</w:t>
      </w:r>
      <w:proofErr w:type="spellEnd"/>
      <w:r w:rsidRPr="00DD445A">
        <w:rPr>
          <w:rFonts w:ascii="Arial" w:hAnsi="Arial" w:cs="Arial"/>
        </w:rPr>
        <w:t xml:space="preserve"> Bernhard, Kesselring </w:t>
      </w:r>
      <w:proofErr w:type="spellStart"/>
      <w:r w:rsidRPr="00DD445A">
        <w:rPr>
          <w:rFonts w:ascii="Arial" w:hAnsi="Arial" w:cs="Arial"/>
        </w:rPr>
        <w:t>Agilolf</w:t>
      </w:r>
      <w:proofErr w:type="spellEnd"/>
      <w:r w:rsidRPr="00DD445A">
        <w:rPr>
          <w:rFonts w:ascii="Arial" w:hAnsi="Arial" w:cs="Arial"/>
        </w:rPr>
        <w:t xml:space="preserve"> (</w:t>
      </w:r>
      <w:proofErr w:type="spellStart"/>
      <w:r w:rsidRPr="00DD445A">
        <w:rPr>
          <w:rFonts w:ascii="Arial" w:hAnsi="Arial" w:cs="Arial"/>
        </w:rPr>
        <w:t>Hsg</w:t>
      </w:r>
      <w:proofErr w:type="spellEnd"/>
      <w:r w:rsidRPr="00DD445A">
        <w:rPr>
          <w:rFonts w:ascii="Arial" w:hAnsi="Arial" w:cs="Arial"/>
        </w:rPr>
        <w:t xml:space="preserve">.) Wegweiser zur Geschichte: Kosovo. Paderborn u. a. 2008. </w:t>
      </w:r>
      <w:r w:rsidRPr="00DD445A">
        <w:rPr>
          <w:rFonts w:ascii="Arial" w:hAnsi="Arial" w:cs="Arial"/>
          <w:lang w:val="en-US"/>
        </w:rPr>
        <w:t xml:space="preserve">23, und Judah Tim: Kosovo. What Everyone Needs to Know. Oxford 2008. 2 </w:t>
      </w:r>
    </w:p>
    <w:sectPr w:rsidR="00D02EE8" w:rsidRPr="00FC4D21" w:rsidSect="00DD445A">
      <w:headerReference w:type="even" r:id="rId9"/>
      <w:headerReference w:type="default" r:id="rId10"/>
      <w:footerReference w:type="even" r:id="rId11"/>
      <w:footerReference w:type="default" r:id="rId12"/>
      <w:headerReference w:type="first" r:id="rId13"/>
      <w:footerReference w:type="firs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36AC" w14:textId="77777777" w:rsidR="00FA70F9" w:rsidRDefault="00FA70F9" w:rsidP="007E39E7">
      <w:r>
        <w:separator/>
      </w:r>
    </w:p>
  </w:endnote>
  <w:endnote w:type="continuationSeparator" w:id="0">
    <w:p w14:paraId="36067F2D" w14:textId="77777777" w:rsidR="00FA70F9" w:rsidRDefault="00FA70F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B5B" w14:textId="77777777" w:rsidR="004E5096" w:rsidRDefault="004E5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1CA0" w14:textId="77777777" w:rsidR="00FA70F9" w:rsidRDefault="00FA70F9" w:rsidP="007E39E7">
      <w:r>
        <w:separator/>
      </w:r>
    </w:p>
  </w:footnote>
  <w:footnote w:type="continuationSeparator" w:id="0">
    <w:p w14:paraId="5BB47655" w14:textId="77777777" w:rsidR="00FA70F9" w:rsidRDefault="00FA70F9" w:rsidP="007E39E7">
      <w:r>
        <w:continuationSeparator/>
      </w:r>
    </w:p>
  </w:footnote>
  <w:footnote w:id="1">
    <w:p w14:paraId="5FE612EF" w14:textId="77777777" w:rsidR="00DD445A" w:rsidRPr="00FC4D21" w:rsidRDefault="00DD445A" w:rsidP="00DD445A">
      <w:pPr>
        <w:pStyle w:val="Funotentext"/>
        <w:ind w:left="284" w:hanging="284"/>
        <w:rPr>
          <w:rFonts w:ascii="Arial" w:hAnsi="Arial" w:cs="Arial"/>
          <w:lang w:val="de-CH"/>
        </w:rPr>
      </w:pPr>
      <w:r w:rsidRPr="00FC4D21">
        <w:rPr>
          <w:rStyle w:val="Funotenzeichen"/>
          <w:rFonts w:ascii="Arial" w:eastAsiaTheme="minorEastAsia" w:hAnsi="Arial" w:cs="Arial"/>
        </w:rPr>
        <w:footnoteRef/>
      </w:r>
      <w:r w:rsidRPr="00FC4D21">
        <w:rPr>
          <w:rFonts w:ascii="Arial" w:hAnsi="Arial" w:cs="Arial"/>
          <w:lang w:val="de-CH"/>
        </w:rPr>
        <w:t xml:space="preserve"> </w:t>
      </w:r>
      <w:r w:rsidRPr="00FC4D21">
        <w:rPr>
          <w:rFonts w:ascii="Arial" w:hAnsi="Arial" w:cs="Arial"/>
          <w:lang w:val="de-CH"/>
        </w:rPr>
        <w:tab/>
        <w:t xml:space="preserve">gemeint sind </w:t>
      </w:r>
      <w:proofErr w:type="spellStart"/>
      <w:r w:rsidRPr="00FC4D21">
        <w:rPr>
          <w:rFonts w:ascii="Arial" w:hAnsi="Arial" w:cs="Arial"/>
          <w:lang w:val="de-CH"/>
        </w:rPr>
        <w:t>albanischstämmige</w:t>
      </w:r>
      <w:proofErr w:type="spellEnd"/>
      <w:r w:rsidRPr="00FC4D21">
        <w:rPr>
          <w:rFonts w:ascii="Arial" w:hAnsi="Arial" w:cs="Arial"/>
          <w:lang w:val="de-CH"/>
        </w:rPr>
        <w:t xml:space="preserve"> Menschen – die Albaner/</w:t>
      </w:r>
      <w:r w:rsidRPr="00FC4D21">
        <w:rPr>
          <w:rFonts w:ascii="Arial" w:hAnsi="Arial" w:cs="Arial"/>
          <w:lang w:val="de-CH"/>
        </w:rPr>
        <w:noBreakHyphen/>
        <w:t xml:space="preserve">innen leben ja in Albanien.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C72" w14:textId="77777777" w:rsidR="004E5096" w:rsidRDefault="004E5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BD8" w14:textId="77777777" w:rsidR="004E5096" w:rsidRDefault="004E5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22015"/>
    <w:rsid w:val="00151A29"/>
    <w:rsid w:val="001521BA"/>
    <w:rsid w:val="001843EA"/>
    <w:rsid w:val="0018593D"/>
    <w:rsid w:val="0019603D"/>
    <w:rsid w:val="001B57F6"/>
    <w:rsid w:val="00224CF9"/>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5096"/>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A7C63"/>
    <w:rsid w:val="005B7E20"/>
    <w:rsid w:val="005D33B1"/>
    <w:rsid w:val="00603093"/>
    <w:rsid w:val="00605CC2"/>
    <w:rsid w:val="0062125E"/>
    <w:rsid w:val="00627070"/>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731E5"/>
    <w:rsid w:val="00885915"/>
    <w:rsid w:val="00891CDC"/>
    <w:rsid w:val="00897B40"/>
    <w:rsid w:val="008A16E2"/>
    <w:rsid w:val="008A1FE7"/>
    <w:rsid w:val="008A5FB5"/>
    <w:rsid w:val="008B7E82"/>
    <w:rsid w:val="008C1EDD"/>
    <w:rsid w:val="008E75A4"/>
    <w:rsid w:val="00925BE2"/>
    <w:rsid w:val="00927FF7"/>
    <w:rsid w:val="00936353"/>
    <w:rsid w:val="0094177B"/>
    <w:rsid w:val="0095322C"/>
    <w:rsid w:val="009732FC"/>
    <w:rsid w:val="00997F5B"/>
    <w:rsid w:val="009C02C8"/>
    <w:rsid w:val="009E7C12"/>
    <w:rsid w:val="009F035F"/>
    <w:rsid w:val="009F22DB"/>
    <w:rsid w:val="00A03442"/>
    <w:rsid w:val="00A126A1"/>
    <w:rsid w:val="00A12FCD"/>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C15"/>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CF2"/>
    <w:rsid w:val="00DD445A"/>
    <w:rsid w:val="00DD56A3"/>
    <w:rsid w:val="00DE24E2"/>
    <w:rsid w:val="00DE3E7D"/>
    <w:rsid w:val="00DF7437"/>
    <w:rsid w:val="00E003B0"/>
    <w:rsid w:val="00E068BC"/>
    <w:rsid w:val="00E159A7"/>
    <w:rsid w:val="00E229A2"/>
    <w:rsid w:val="00E34137"/>
    <w:rsid w:val="00E43C59"/>
    <w:rsid w:val="00E54905"/>
    <w:rsid w:val="00E5527D"/>
    <w:rsid w:val="00E83980"/>
    <w:rsid w:val="00E86CA6"/>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A70F9"/>
    <w:rsid w:val="00FC2CD0"/>
    <w:rsid w:val="00FC4024"/>
    <w:rsid w:val="00FC4D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HP\helpline\website\benutzer\44_balkankriege\44_212_bevoelkeru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HP\helpline\website\benutzer\44_balkankriege\44_212_bevoelker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429534336376981"/>
          <c:y val="3.1272633532387219E-2"/>
          <c:w val="0.8124998459699575"/>
          <c:h val="0.85896964161573974"/>
        </c:manualLayout>
      </c:layout>
      <c:areaChart>
        <c:grouping val="stacked"/>
        <c:varyColors val="0"/>
        <c:ser>
          <c:idx val="0"/>
          <c:order val="0"/>
          <c:tx>
            <c:strRef>
              <c:f>Tabelle1!$A$14</c:f>
              <c:strCache>
                <c:ptCount val="1"/>
                <c:pt idx="0">
                  <c:v>Jahr</c:v>
                </c:pt>
              </c:strCache>
            </c:strRef>
          </c:tx>
          <c:cat>
            <c:numRef>
              <c:f>Tabelle1!$A$15:$A$24</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Tabelle1!$A$15:$A$24</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val>
          <c:extLst>
            <c:ext xmlns:c16="http://schemas.microsoft.com/office/drawing/2014/chart" uri="{C3380CC4-5D6E-409C-BE32-E72D297353CC}">
              <c16:uniqueId val="{00000000-2CAC-AE4D-8E54-B30451F4B8E4}"/>
            </c:ext>
          </c:extLst>
        </c:ser>
        <c:ser>
          <c:idx val="1"/>
          <c:order val="1"/>
          <c:tx>
            <c:strRef>
              <c:f>Tabelle1!$B$14</c:f>
              <c:strCache>
                <c:ptCount val="1"/>
                <c:pt idx="0">
                  <c:v>Albaner/‑innen</c:v>
                </c:pt>
              </c:strCache>
            </c:strRef>
          </c:tx>
          <c:spPr>
            <a:pattFill prst="wdUpDiag">
              <a:fgClr>
                <a:schemeClr val="accent1"/>
              </a:fgClr>
              <a:bgClr>
                <a:schemeClr val="bg1"/>
              </a:bgClr>
            </a:pattFill>
          </c:spPr>
          <c:cat>
            <c:numRef>
              <c:f>Tabelle1!$A$15:$A$24</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Tabelle1!$B$15:$B$24</c:f>
              <c:numCache>
                <c:formatCode>#,##0</c:formatCode>
                <c:ptCount val="10"/>
                <c:pt idx="0">
                  <c:v>288900</c:v>
                </c:pt>
                <c:pt idx="1">
                  <c:v>331569</c:v>
                </c:pt>
                <c:pt idx="2">
                  <c:v>498242</c:v>
                </c:pt>
                <c:pt idx="3">
                  <c:v>524559</c:v>
                </c:pt>
                <c:pt idx="4">
                  <c:v>646605</c:v>
                </c:pt>
                <c:pt idx="5">
                  <c:v>916167</c:v>
                </c:pt>
                <c:pt idx="6">
                  <c:v>1226738</c:v>
                </c:pt>
                <c:pt idx="7">
                  <c:v>1596072</c:v>
                </c:pt>
                <c:pt idx="8">
                  <c:v>1672000</c:v>
                </c:pt>
                <c:pt idx="9">
                  <c:v>1932000</c:v>
                </c:pt>
              </c:numCache>
            </c:numRef>
          </c:val>
          <c:extLst>
            <c:ext xmlns:c16="http://schemas.microsoft.com/office/drawing/2014/chart" uri="{C3380CC4-5D6E-409C-BE32-E72D297353CC}">
              <c16:uniqueId val="{00000001-2CAC-AE4D-8E54-B30451F4B8E4}"/>
            </c:ext>
          </c:extLst>
        </c:ser>
        <c:ser>
          <c:idx val="2"/>
          <c:order val="2"/>
          <c:tx>
            <c:strRef>
              <c:f>Tabelle1!$C$14</c:f>
              <c:strCache>
                <c:ptCount val="1"/>
                <c:pt idx="0">
                  <c:v>Serben/Serbinnen</c:v>
                </c:pt>
              </c:strCache>
            </c:strRef>
          </c:tx>
          <c:cat>
            <c:numRef>
              <c:f>Tabelle1!$A$15:$A$24</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Tabelle1!$C$15:$C$24</c:f>
              <c:numCache>
                <c:formatCode>#,##0</c:formatCode>
                <c:ptCount val="10"/>
                <c:pt idx="0">
                  <c:v>92490</c:v>
                </c:pt>
                <c:pt idx="1">
                  <c:v>149305</c:v>
                </c:pt>
                <c:pt idx="2">
                  <c:v>171914</c:v>
                </c:pt>
                <c:pt idx="3">
                  <c:v>189869</c:v>
                </c:pt>
                <c:pt idx="4">
                  <c:v>227016</c:v>
                </c:pt>
                <c:pt idx="5">
                  <c:v>226261</c:v>
                </c:pt>
                <c:pt idx="6">
                  <c:v>209497</c:v>
                </c:pt>
                <c:pt idx="7">
                  <c:v>194190</c:v>
                </c:pt>
                <c:pt idx="8">
                  <c:v>133000</c:v>
                </c:pt>
                <c:pt idx="9">
                  <c:v>111300</c:v>
                </c:pt>
              </c:numCache>
            </c:numRef>
          </c:val>
          <c:extLst>
            <c:ext xmlns:c16="http://schemas.microsoft.com/office/drawing/2014/chart" uri="{C3380CC4-5D6E-409C-BE32-E72D297353CC}">
              <c16:uniqueId val="{00000002-2CAC-AE4D-8E54-B30451F4B8E4}"/>
            </c:ext>
          </c:extLst>
        </c:ser>
        <c:ser>
          <c:idx val="3"/>
          <c:order val="3"/>
          <c:tx>
            <c:strRef>
              <c:f>Tabelle1!$D$14</c:f>
              <c:strCache>
                <c:ptCount val="1"/>
                <c:pt idx="0">
                  <c:v>andere</c:v>
                </c:pt>
              </c:strCache>
            </c:strRef>
          </c:tx>
          <c:spPr>
            <a:pattFill prst="lgConfetti">
              <a:fgClr>
                <a:schemeClr val="accent1"/>
              </a:fgClr>
              <a:bgClr>
                <a:schemeClr val="bg1"/>
              </a:bgClr>
            </a:pattFill>
          </c:spPr>
          <c:cat>
            <c:numRef>
              <c:f>Tabelle1!$A$15:$A$24</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Tabelle1!$D$15:$D$24</c:f>
              <c:numCache>
                <c:formatCode>#,##0</c:formatCode>
                <c:ptCount val="10"/>
                <c:pt idx="0">
                  <c:v>57620</c:v>
                </c:pt>
                <c:pt idx="1">
                  <c:v>71190</c:v>
                </c:pt>
                <c:pt idx="2">
                  <c:v>63664</c:v>
                </c:pt>
                <c:pt idx="3">
                  <c:v>93713</c:v>
                </c:pt>
                <c:pt idx="4">
                  <c:v>90367</c:v>
                </c:pt>
                <c:pt idx="5">
                  <c:v>92265</c:v>
                </c:pt>
                <c:pt idx="6">
                  <c:v>148205</c:v>
                </c:pt>
                <c:pt idx="7">
                  <c:v>165934</c:v>
                </c:pt>
                <c:pt idx="8">
                  <c:v>95000</c:v>
                </c:pt>
                <c:pt idx="9">
                  <c:v>56700</c:v>
                </c:pt>
              </c:numCache>
            </c:numRef>
          </c:val>
          <c:extLst>
            <c:ext xmlns:c16="http://schemas.microsoft.com/office/drawing/2014/chart" uri="{C3380CC4-5D6E-409C-BE32-E72D297353CC}">
              <c16:uniqueId val="{00000003-2CAC-AE4D-8E54-B30451F4B8E4}"/>
            </c:ext>
          </c:extLst>
        </c:ser>
        <c:dLbls>
          <c:showLegendKey val="0"/>
          <c:showVal val="0"/>
          <c:showCatName val="0"/>
          <c:showSerName val="0"/>
          <c:showPercent val="0"/>
          <c:showBubbleSize val="0"/>
        </c:dLbls>
        <c:axId val="86052224"/>
        <c:axId val="91521792"/>
      </c:areaChart>
      <c:catAx>
        <c:axId val="86052224"/>
        <c:scaling>
          <c:orientation val="minMax"/>
        </c:scaling>
        <c:delete val="0"/>
        <c:axPos val="b"/>
        <c:numFmt formatCode="General" sourceLinked="1"/>
        <c:majorTickMark val="out"/>
        <c:minorTickMark val="none"/>
        <c:tickLblPos val="nextTo"/>
        <c:crossAx val="91521792"/>
        <c:crosses val="autoZero"/>
        <c:auto val="1"/>
        <c:lblAlgn val="ctr"/>
        <c:lblOffset val="100"/>
        <c:noMultiLvlLbl val="0"/>
      </c:catAx>
      <c:valAx>
        <c:axId val="91521792"/>
        <c:scaling>
          <c:orientation val="minMax"/>
        </c:scaling>
        <c:delete val="0"/>
        <c:axPos val="l"/>
        <c:majorGridlines/>
        <c:numFmt formatCode="#,##0" sourceLinked="0"/>
        <c:majorTickMark val="out"/>
        <c:minorTickMark val="none"/>
        <c:tickLblPos val="nextTo"/>
        <c:crossAx val="86052224"/>
        <c:crosses val="autoZero"/>
        <c:crossBetween val="midCat"/>
      </c:valAx>
    </c:plotArea>
    <c:legend>
      <c:legendPos val="r"/>
      <c:legendEntry>
        <c:idx val="3"/>
        <c:delete val="1"/>
      </c:legendEntry>
      <c:layout>
        <c:manualLayout>
          <c:xMode val="edge"/>
          <c:yMode val="edge"/>
          <c:x val="0.21357968915087799"/>
          <c:y val="6.8343472727162E-2"/>
          <c:w val="0.41830338147622265"/>
          <c:h val="0.28324716371010467"/>
        </c:manualLayout>
      </c:layout>
      <c:overlay val="0"/>
      <c:spPr>
        <a:solidFill>
          <a:schemeClr val="bg1"/>
        </a:solidFill>
        <a:ln>
          <a:solidFill>
            <a:schemeClr val="accent1"/>
          </a:solidFill>
        </a:ln>
      </c:spPr>
    </c:legend>
    <c:plotVisOnly val="1"/>
    <c:dispBlanksAs val="zero"/>
    <c:showDLblsOverMax val="0"/>
  </c:chart>
  <c:txPr>
    <a:bodyPr/>
    <a:lstStyle/>
    <a:p>
      <a:pPr>
        <a:defRPr sz="1200" baseline="0"/>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49237516196552"/>
          <c:y val="4.7725373708693397E-2"/>
          <c:w val="0.86267168344463363"/>
          <c:h val="0.7935782653523239"/>
        </c:manualLayout>
      </c:layout>
      <c:lineChart>
        <c:grouping val="standard"/>
        <c:varyColors val="0"/>
        <c:ser>
          <c:idx val="1"/>
          <c:order val="0"/>
          <c:tx>
            <c:strRef>
              <c:f>Tabelle1!$B$1</c:f>
              <c:strCache>
                <c:ptCount val="1"/>
                <c:pt idx="0">
                  <c:v>Albaner/‑innen</c:v>
                </c:pt>
              </c:strCache>
            </c:strRef>
          </c:tx>
          <c:cat>
            <c:numRef>
              <c:f>Tabelle1!$A$2:$A$11</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Tabelle1!$B$2:$B$11</c:f>
              <c:numCache>
                <c:formatCode>0%</c:formatCode>
                <c:ptCount val="10"/>
                <c:pt idx="0">
                  <c:v>0.65807157012368755</c:v>
                </c:pt>
                <c:pt idx="1">
                  <c:v>0.60059884361233484</c:v>
                </c:pt>
                <c:pt idx="2">
                  <c:v>0.67897031969692856</c:v>
                </c:pt>
                <c:pt idx="3">
                  <c:v>0.64909341315438784</c:v>
                </c:pt>
                <c:pt idx="4">
                  <c:v>0.67076042440362349</c:v>
                </c:pt>
                <c:pt idx="5">
                  <c:v>0.74202008110518181</c:v>
                </c:pt>
                <c:pt idx="6">
                  <c:v>0.77424074120825037</c:v>
                </c:pt>
                <c:pt idx="7">
                  <c:v>0.81590597261215159</c:v>
                </c:pt>
                <c:pt idx="8">
                  <c:v>0.88</c:v>
                </c:pt>
                <c:pt idx="9">
                  <c:v>0.92</c:v>
                </c:pt>
              </c:numCache>
            </c:numRef>
          </c:val>
          <c:smooth val="0"/>
          <c:extLst>
            <c:ext xmlns:c16="http://schemas.microsoft.com/office/drawing/2014/chart" uri="{C3380CC4-5D6E-409C-BE32-E72D297353CC}">
              <c16:uniqueId val="{00000000-3EFA-3540-BB65-229DDB1D92BC}"/>
            </c:ext>
          </c:extLst>
        </c:ser>
        <c:ser>
          <c:idx val="2"/>
          <c:order val="1"/>
          <c:tx>
            <c:strRef>
              <c:f>Tabelle1!$C$1</c:f>
              <c:strCache>
                <c:ptCount val="1"/>
                <c:pt idx="0">
                  <c:v>Serben/Serbinnen</c:v>
                </c:pt>
              </c:strCache>
            </c:strRef>
          </c:tx>
          <c:cat>
            <c:numRef>
              <c:f>Tabelle1!$A$2:$A$11</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Tabelle1!$C$2:$C$11</c:f>
              <c:numCache>
                <c:formatCode>0%</c:formatCode>
                <c:ptCount val="10"/>
                <c:pt idx="0">
                  <c:v>0.21067857224209016</c:v>
                </c:pt>
                <c:pt idx="1">
                  <c:v>0.27044871609088805</c:v>
                </c:pt>
                <c:pt idx="2">
                  <c:v>0.23427270992886537</c:v>
                </c:pt>
                <c:pt idx="3">
                  <c:v>0.23494538700548548</c:v>
                </c:pt>
                <c:pt idx="4">
                  <c:v>0.23549670742789336</c:v>
                </c:pt>
                <c:pt idx="5">
                  <c:v>0.18325284098962255</c:v>
                </c:pt>
                <c:pt idx="6">
                  <c:v>0.13222147888212873</c:v>
                </c:pt>
                <c:pt idx="7">
                  <c:v>9.9269193884457402E-2</c:v>
                </c:pt>
                <c:pt idx="8">
                  <c:v>7.0000000000000021E-2</c:v>
                </c:pt>
                <c:pt idx="9">
                  <c:v>5.3000000000000005E-2</c:v>
                </c:pt>
              </c:numCache>
            </c:numRef>
          </c:val>
          <c:smooth val="0"/>
          <c:extLst>
            <c:ext xmlns:c16="http://schemas.microsoft.com/office/drawing/2014/chart" uri="{C3380CC4-5D6E-409C-BE32-E72D297353CC}">
              <c16:uniqueId val="{00000001-3EFA-3540-BB65-229DDB1D92BC}"/>
            </c:ext>
          </c:extLst>
        </c:ser>
        <c:ser>
          <c:idx val="3"/>
          <c:order val="2"/>
          <c:tx>
            <c:strRef>
              <c:f>Tabelle1!$D$1</c:f>
              <c:strCache>
                <c:ptCount val="1"/>
                <c:pt idx="0">
                  <c:v>andere</c:v>
                </c:pt>
              </c:strCache>
            </c:strRef>
          </c:tx>
          <c:cat>
            <c:numRef>
              <c:f>Tabelle1!$A$2:$A$11</c:f>
              <c:numCache>
                <c:formatCode>General</c:formatCode>
                <c:ptCount val="10"/>
                <c:pt idx="0">
                  <c:v>1921</c:v>
                </c:pt>
                <c:pt idx="1">
                  <c:v>1931</c:v>
                </c:pt>
                <c:pt idx="2">
                  <c:v>1948</c:v>
                </c:pt>
                <c:pt idx="3">
                  <c:v>1953</c:v>
                </c:pt>
                <c:pt idx="4">
                  <c:v>1961</c:v>
                </c:pt>
                <c:pt idx="5">
                  <c:v>1971</c:v>
                </c:pt>
                <c:pt idx="6">
                  <c:v>1981</c:v>
                </c:pt>
                <c:pt idx="7">
                  <c:v>1991</c:v>
                </c:pt>
                <c:pt idx="8">
                  <c:v>2003</c:v>
                </c:pt>
                <c:pt idx="9">
                  <c:v>2006</c:v>
                </c:pt>
              </c:numCache>
            </c:numRef>
          </c:cat>
          <c:val>
            <c:numRef>
              <c:f>Tabelle1!$D$2:$D$11</c:f>
              <c:numCache>
                <c:formatCode>0%</c:formatCode>
                <c:ptCount val="10"/>
                <c:pt idx="0">
                  <c:v>0.13124985763422248</c:v>
                </c:pt>
                <c:pt idx="1">
                  <c:v>0.12895244029677722</c:v>
                </c:pt>
                <c:pt idx="2">
                  <c:v>8.6756970374206252E-2</c:v>
                </c:pt>
                <c:pt idx="3">
                  <c:v>0.11596119984012691</c:v>
                </c:pt>
                <c:pt idx="4">
                  <c:v>9.3742868168483498E-2</c:v>
                </c:pt>
                <c:pt idx="5">
                  <c:v>7.4727077905195893E-2</c:v>
                </c:pt>
                <c:pt idx="6">
                  <c:v>9.3537779909621074E-2</c:v>
                </c:pt>
                <c:pt idx="7">
                  <c:v>8.4824833503391289E-2</c:v>
                </c:pt>
                <c:pt idx="8">
                  <c:v>0.05</c:v>
                </c:pt>
                <c:pt idx="9">
                  <c:v>2.7000000000000003E-2</c:v>
                </c:pt>
              </c:numCache>
            </c:numRef>
          </c:val>
          <c:smooth val="0"/>
          <c:extLst>
            <c:ext xmlns:c16="http://schemas.microsoft.com/office/drawing/2014/chart" uri="{C3380CC4-5D6E-409C-BE32-E72D297353CC}">
              <c16:uniqueId val="{00000002-3EFA-3540-BB65-229DDB1D92BC}"/>
            </c:ext>
          </c:extLst>
        </c:ser>
        <c:dLbls>
          <c:showLegendKey val="0"/>
          <c:showVal val="0"/>
          <c:showCatName val="0"/>
          <c:showSerName val="0"/>
          <c:showPercent val="0"/>
          <c:showBubbleSize val="0"/>
        </c:dLbls>
        <c:marker val="1"/>
        <c:smooth val="0"/>
        <c:axId val="63378944"/>
        <c:axId val="63424768"/>
      </c:lineChart>
      <c:catAx>
        <c:axId val="63378944"/>
        <c:scaling>
          <c:orientation val="minMax"/>
        </c:scaling>
        <c:delete val="0"/>
        <c:axPos val="b"/>
        <c:numFmt formatCode="General" sourceLinked="1"/>
        <c:majorTickMark val="out"/>
        <c:minorTickMark val="none"/>
        <c:tickLblPos val="nextTo"/>
        <c:crossAx val="63424768"/>
        <c:crosses val="autoZero"/>
        <c:auto val="1"/>
        <c:lblAlgn val="ctr"/>
        <c:lblOffset val="100"/>
        <c:noMultiLvlLbl val="0"/>
      </c:catAx>
      <c:valAx>
        <c:axId val="63424768"/>
        <c:scaling>
          <c:orientation val="minMax"/>
        </c:scaling>
        <c:delete val="0"/>
        <c:axPos val="l"/>
        <c:majorGridlines/>
        <c:numFmt formatCode="0%" sourceLinked="1"/>
        <c:majorTickMark val="out"/>
        <c:minorTickMark val="none"/>
        <c:tickLblPos val="nextTo"/>
        <c:crossAx val="63378944"/>
        <c:crosses val="autoZero"/>
        <c:crossBetween val="between"/>
      </c:valAx>
    </c:plotArea>
    <c:legend>
      <c:legendPos val="r"/>
      <c:layout>
        <c:manualLayout>
          <c:xMode val="edge"/>
          <c:yMode val="edge"/>
          <c:x val="0.52998287634427865"/>
          <c:y val="0.31768737241178185"/>
          <c:w val="0.454808117138224"/>
          <c:h val="0.32672740475163958"/>
        </c:manualLayout>
      </c:layout>
      <c:overlay val="0"/>
      <c:spPr>
        <a:solidFill>
          <a:schemeClr val="bg1"/>
        </a:solidFill>
        <a:ln>
          <a:solidFill>
            <a:schemeClr val="accent1"/>
          </a:solidFill>
        </a:ln>
      </c:spPr>
    </c:legend>
    <c:plotVisOnly val="1"/>
    <c:dispBlanksAs val="gap"/>
    <c:showDLblsOverMax val="0"/>
  </c:chart>
  <c:txPr>
    <a:bodyPr/>
    <a:lstStyle/>
    <a:p>
      <a:pPr>
        <a:defRPr sz="1200" baseline="0"/>
      </a:pPr>
      <a:endParaRPr lang="de-DE"/>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2021-10-11T14:50:00Z</dcterms:modified>
</cp:coreProperties>
</file>